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2EC" w:rsidRDefault="006452EC" w:rsidP="006452E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Аналитическая справка </w:t>
      </w:r>
      <w:r>
        <w:rPr>
          <w:rFonts w:ascii="Times New Roman" w:hAnsi="Times New Roman"/>
          <w:b/>
          <w:sz w:val="24"/>
          <w:szCs w:val="24"/>
        </w:rPr>
        <w:br/>
        <w:t xml:space="preserve">по результатам внутреннего анализа коррупционных рисков в деятельности </w:t>
      </w:r>
      <w:r>
        <w:rPr>
          <w:rFonts w:ascii="Times New Roman" w:eastAsia="Times New Roman" w:hAnsi="Times New Roman" w:cs="Times New Roman"/>
          <w:b/>
          <w:iCs/>
          <w:color w:val="272727"/>
          <w:kern w:val="36"/>
          <w:sz w:val="24"/>
          <w:szCs w:val="24"/>
          <w:lang w:eastAsia="ru-RU"/>
        </w:rPr>
        <w:t>КГП на ПХВ «Первая городская больница» КГУ «Управления здравоохранения акимата Северо - Казахстанской области акимата»</w:t>
      </w:r>
    </w:p>
    <w:p w:rsidR="006452EC" w:rsidRDefault="006452EC" w:rsidP="006452EC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ab/>
      </w:r>
      <w:r>
        <w:rPr>
          <w:rFonts w:ascii="Times New Roman" w:eastAsia="Times New Roman" w:hAnsi="Times New Roman"/>
          <w:sz w:val="20"/>
          <w:szCs w:val="20"/>
        </w:rPr>
        <w:tab/>
      </w:r>
    </w:p>
    <w:p w:rsidR="006452EC" w:rsidRDefault="006452EC" w:rsidP="006452E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638"/>
          <w:sz w:val="24"/>
          <w:szCs w:val="24"/>
          <w:bdr w:val="none" w:sz="0" w:space="0" w:color="auto" w:frame="1"/>
          <w:lang w:eastAsia="ru-RU"/>
        </w:rPr>
        <w:t>г. Петропавловск                                                                                      22 апреля 2019г.</w:t>
      </w:r>
    </w:p>
    <w:p w:rsidR="006452EC" w:rsidRDefault="006452EC" w:rsidP="006452EC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</w:rPr>
      </w:pPr>
    </w:p>
    <w:p w:rsidR="006452EC" w:rsidRDefault="006452EC" w:rsidP="00645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 xml:space="preserve">Во исполнение приказа Председателя Агентства Республики Казахстан по делам государственной службы и противодействию коррупции от 19 октября 2016г. № 12 «Об утверждении Типовых правил проведения внутреннего анализа коррупционных рисков»,  </w:t>
      </w:r>
      <w:r>
        <w:rPr>
          <w:rFonts w:ascii="Times New Roman" w:hAnsi="Times New Roman"/>
          <w:sz w:val="24"/>
          <w:szCs w:val="24"/>
        </w:rPr>
        <w:t xml:space="preserve">для проведения внутреннего анализа коррупционных рисков в деятельности </w:t>
      </w:r>
      <w:r>
        <w:rPr>
          <w:rFonts w:ascii="Times New Roman" w:eastAsia="Times New Roman" w:hAnsi="Times New Roman" w:cs="Times New Roman"/>
          <w:iCs/>
          <w:color w:val="272727"/>
          <w:kern w:val="36"/>
          <w:sz w:val="24"/>
          <w:szCs w:val="24"/>
          <w:lang w:eastAsia="ru-RU"/>
        </w:rPr>
        <w:t>КГП на ПХВ «Первая городская больница» КГУ «Управления здравоохранения акимата Северо - Казахстанской области акимата»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>приказом главного врача от 08 апреля 2019 года № 57-Л создана рабочая группа.</w:t>
      </w:r>
    </w:p>
    <w:p w:rsidR="006452EC" w:rsidRDefault="006452EC" w:rsidP="00645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Вид анализа: </w:t>
      </w:r>
      <w:r>
        <w:rPr>
          <w:rFonts w:ascii="Times New Roman" w:hAnsi="Times New Roman"/>
          <w:sz w:val="24"/>
          <w:szCs w:val="24"/>
        </w:rPr>
        <w:t xml:space="preserve">внутренний анализ деятельности </w:t>
      </w: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>КГП</w:t>
      </w:r>
      <w:r>
        <w:rPr>
          <w:rFonts w:ascii="Times New Roman" w:eastAsia="Times New Roman" w:hAnsi="Times New Roman" w:cs="Times New Roman"/>
          <w:iCs/>
          <w:color w:val="272727"/>
          <w:kern w:val="36"/>
          <w:sz w:val="24"/>
          <w:szCs w:val="24"/>
          <w:lang w:eastAsia="ru-RU"/>
        </w:rPr>
        <w:t xml:space="preserve"> на ПХВ «Первая городская больница» КГУ «Управления здравоохранения акимата Северо - Казахстанской области акимата»</w:t>
      </w:r>
      <w:r>
        <w:rPr>
          <w:rFonts w:ascii="Times New Roman" w:hAnsi="Times New Roman"/>
          <w:sz w:val="24"/>
          <w:szCs w:val="24"/>
        </w:rPr>
        <w:t xml:space="preserve"> на предмет выявления коррупционных рисков.</w:t>
      </w:r>
    </w:p>
    <w:p w:rsidR="006452EC" w:rsidRDefault="006452EC" w:rsidP="006452E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 и задача анализа:</w:t>
      </w:r>
      <w:r>
        <w:rPr>
          <w:rFonts w:ascii="Times New Roman" w:hAnsi="Times New Roman"/>
          <w:sz w:val="24"/>
          <w:szCs w:val="24"/>
        </w:rPr>
        <w:t xml:space="preserve"> выявление устоявшихся практик, условий и причин возникновения коррупционных рисков.</w:t>
      </w:r>
    </w:p>
    <w:p w:rsidR="006452EC" w:rsidRDefault="006452EC" w:rsidP="006452EC">
      <w:pPr>
        <w:pStyle w:val="a3"/>
        <w:shd w:val="clear" w:color="auto" w:fill="FFFFFF"/>
        <w:spacing w:after="0"/>
        <w:ind w:left="0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5"/>
          <w:rFonts w:ascii="Segoe UI" w:eastAsia="Times New Roman" w:hAnsi="Segoe UI" w:cs="Segoe UI"/>
          <w:sz w:val="24"/>
          <w:szCs w:val="24"/>
          <w:lang w:eastAsia="ru-RU"/>
        </w:rPr>
        <w:t>Период анализа:</w:t>
      </w:r>
      <w:r>
        <w:rPr>
          <w:rStyle w:val="apple-converted-space"/>
          <w:rFonts w:ascii="Segoe UI" w:eastAsia="Times New Roman" w:hAnsi="Segoe UI" w:cs="Segoe UI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 -  март 2019 года.</w:t>
      </w:r>
    </w:p>
    <w:p w:rsidR="006452EC" w:rsidRDefault="006452EC" w:rsidP="006452E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>В соответствии с пунктом 8 Типовых правил проведения внутреннего анализа коррупционных рисков, утвержденных приказом Председателя Агентства Республики Казахстан по делам государственной службы и противодействию коррупции от 19 октября 2016 г. № 12, в Больнице проведен внутренний анализ коррупционных рисков по следующим направлениям:</w:t>
      </w:r>
    </w:p>
    <w:p w:rsidR="006452EC" w:rsidRDefault="006452EC" w:rsidP="006452E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>Выявление коррупционных рисков в нормативных правовых актах, затрагивающих деятельность подразделения;</w:t>
      </w:r>
    </w:p>
    <w:p w:rsidR="006452EC" w:rsidRDefault="006452EC" w:rsidP="006452E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анализа дискреционных полномочий и норм, способствующих совершению коррупционных правонарушений -  п</w:t>
      </w: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>ри изучении нормативных актов, затрагивающих деятельность подразделений больницы, коррупционные риски не выявлены.</w:t>
      </w:r>
    </w:p>
    <w:p w:rsidR="006452EC" w:rsidRDefault="006452EC" w:rsidP="006452E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>2. Выявление коррупционных рисков в организационно-управленческой деятельности подразделения.</w:t>
      </w:r>
    </w:p>
    <w:p w:rsidR="006452EC" w:rsidRDefault="006452EC" w:rsidP="006452E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>Коррупционные риски в организационно-управленческой деятельности проводились по следующим вопросам:</w:t>
      </w:r>
    </w:p>
    <w:p w:rsidR="006452EC" w:rsidRDefault="006452EC" w:rsidP="006452E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Управления персоналом, в том числе сменяемость кадров; </w:t>
      </w:r>
    </w:p>
    <w:p w:rsidR="006452EC" w:rsidRDefault="006452EC" w:rsidP="006452EC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командное перемещение и аффилированость при принятии на работу работников не наблюдались. </w:t>
      </w:r>
    </w:p>
    <w:p w:rsidR="006452EC" w:rsidRDefault="006452EC" w:rsidP="006452EC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 xml:space="preserve">- за 3 месяца 2019 года установлены 3 факта   нарушения трудовой дисциплины, по ним приняты следующие решения: замечание - 1 работнику, выговор – 2.   </w:t>
      </w:r>
    </w:p>
    <w:p w:rsidR="006452EC" w:rsidRDefault="006452EC" w:rsidP="006452EC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>- факты принятия на работу лиц, ранее совершивших коррупционное правонарушение, уголовное преступление, факты конфликта интересов не зарегистрированы. Коррупционные риски не выявлены.</w:t>
      </w:r>
    </w:p>
    <w:p w:rsidR="006452EC" w:rsidRDefault="006452EC" w:rsidP="006452EC">
      <w:pPr>
        <w:pStyle w:val="a3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>- факты совместной службы близких родственников, супругов и свойственников руководящих работников не установлено.</w:t>
      </w:r>
    </w:p>
    <w:p w:rsidR="006452EC" w:rsidRDefault="006452EC" w:rsidP="006452E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Конфликт интересов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фактов конфликта интересов не выявлено.</w:t>
      </w:r>
    </w:p>
    <w:p w:rsidR="006452EC" w:rsidRDefault="006452EC" w:rsidP="00645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Оказания государственных услуг;</w:t>
      </w:r>
    </w:p>
    <w:p w:rsidR="006452EC" w:rsidRDefault="006452EC" w:rsidP="006452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s0"/>
          <w:sz w:val="24"/>
          <w:szCs w:val="24"/>
        </w:rPr>
        <w:t xml:space="preserve">Государственная услуга «Выдача выписки из медицинской карты стационарного больного» оказывается в соответствии Приложению 8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hyperlink r:id="rId5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приказу</w:t>
        </w:r>
      </w:hyperlink>
      <w:r>
        <w:rPr>
          <w:rStyle w:val="s0"/>
          <w:sz w:val="24"/>
          <w:szCs w:val="24"/>
        </w:rPr>
        <w:t xml:space="preserve"> Министра здравоохранения и социального развития Республики Казахстан от 27 апреля 2015 года № 272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Style w:val="s1"/>
          <w:sz w:val="24"/>
          <w:szCs w:val="24"/>
        </w:rPr>
        <w:t xml:space="preserve">Стандарт государственной услуги «Выдача выписки из медицинской карты стационарного больного» </w:t>
      </w:r>
      <w:r>
        <w:rPr>
          <w:rStyle w:val="s3"/>
          <w:color w:val="auto"/>
          <w:sz w:val="24"/>
          <w:szCs w:val="24"/>
        </w:rPr>
        <w:t xml:space="preserve">(с </w:t>
      </w:r>
      <w:hyperlink r:id="rId6" w:history="1">
        <w:r>
          <w:rPr>
            <w:rStyle w:val="a4"/>
            <w:rFonts w:ascii="Times New Roman" w:hAnsi="Times New Roman" w:cs="Times New Roman"/>
            <w:i/>
            <w:iCs/>
            <w:sz w:val="24"/>
            <w:szCs w:val="24"/>
          </w:rPr>
          <w:t>изменениями</w:t>
        </w:r>
      </w:hyperlink>
      <w:r>
        <w:rPr>
          <w:rStyle w:val="s3"/>
          <w:color w:val="auto"/>
          <w:sz w:val="24"/>
          <w:szCs w:val="24"/>
        </w:rPr>
        <w:t xml:space="preserve"> от 27.06.2017 г.)</w:t>
      </w:r>
    </w:p>
    <w:p w:rsidR="006452EC" w:rsidRDefault="006452EC" w:rsidP="006452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4) Иные вопросы, вытекающие из организационно-управленческой деятельности подразделения.</w:t>
      </w:r>
    </w:p>
    <w:p w:rsidR="006452EC" w:rsidRDefault="006452EC" w:rsidP="006452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организационно-управленческая деятельность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КГП на ПХВ «Первая городская больница» ведется на основании разрешительной документации:</w:t>
      </w:r>
    </w:p>
    <w:p w:rsidR="006452EC" w:rsidRDefault="006452EC" w:rsidP="0064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Свидетельство о государственной регистрации (перерегистрации) в органах юстиции, </w:t>
      </w:r>
    </w:p>
    <w:p w:rsidR="006452EC" w:rsidRDefault="006452EC" w:rsidP="0064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лицензия на занятия медицинской деятельности, </w:t>
      </w:r>
    </w:p>
    <w:p w:rsidR="006452EC" w:rsidRDefault="006452EC" w:rsidP="0064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Устав, утвержден постановлением акимата СКО</w:t>
      </w:r>
    </w:p>
    <w:p w:rsidR="006452EC" w:rsidRDefault="006452EC" w:rsidP="0064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Государственная лицензия на деятельность, связанную с оборотом наркотических средств, психотропных веществ и прекурсоров. </w:t>
      </w:r>
    </w:p>
    <w:p w:rsidR="006452EC" w:rsidRDefault="006452EC" w:rsidP="006452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адрес КГП на ПХВ «Первая городская больница» поступали   обращения от юридических лиц по розыску лиц, пропавших без вести, подтверждения заключений медицинского характера. Ответы предоставлены в срок.</w:t>
      </w:r>
    </w:p>
    <w:p w:rsidR="006452EC" w:rsidRDefault="006452EC" w:rsidP="006452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 анализируемый период в средствах массовой информации негативных материалов в отношении работников - не выявлено. </w:t>
      </w:r>
    </w:p>
    <w:p w:rsidR="006452EC" w:rsidRDefault="006452EC" w:rsidP="006452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течение 1 квартала 2019 года проведены проверки:</w:t>
      </w:r>
    </w:p>
    <w:p w:rsidR="006452EC" w:rsidRDefault="006452EC" w:rsidP="0064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ДП СКО на предмет соответствия требованиям антитеррористической защиты объектов уязвимых в террористическом отношении деятельности КГП на ПХВ «Первая городская больница» - вынесено Предписание.</w:t>
      </w:r>
    </w:p>
    <w:p w:rsidR="006452EC" w:rsidRDefault="006452EC" w:rsidP="006452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ДЧС СКО в сфере гражданской защиты (пожарной безопасности) - нарушений не выявлено.</w:t>
      </w:r>
    </w:p>
    <w:p w:rsidR="006452EC" w:rsidRDefault="006452EC" w:rsidP="006452E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>- государственные закупки товаров, работ, услуг производятся в соответствии с Планом на январь – март 2019 г. Факты аффилированности при осуществлении государственных закупок не наблюдались. Коррупционные риски не выявлены.</w:t>
      </w:r>
    </w:p>
    <w:p w:rsidR="006452EC" w:rsidRDefault="006452EC" w:rsidP="006452E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>5) Организация работы с обращениями физических и юридических лиц: при рассмотрении обращений соблюдаются нормы Закона Республики Казахстан от 12 января 2007 года № 221 «О порядке рассмотрения обращений физических и юридических лиц». За 3 месяца 2019г. поступило 3 обращения в «Службу поддержки пациента».  Все случаи разобраны на заседании СПП (внутренний аудит). Коррупционные риски не выявлены.</w:t>
      </w:r>
    </w:p>
    <w:p w:rsidR="006452EC" w:rsidRDefault="006452EC" w:rsidP="00645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вышеизложенного, рабочая группа пришла к выводу, что в деятельности КГП на ПХВ «Первая городская больница» коррупционных рисков не выявлено.</w:t>
      </w:r>
    </w:p>
    <w:p w:rsidR="006452EC" w:rsidRDefault="006452EC" w:rsidP="006452E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333638"/>
          <w:sz w:val="24"/>
          <w:szCs w:val="24"/>
          <w:bdr w:val="none" w:sz="0" w:space="0" w:color="auto" w:frame="1"/>
          <w:lang w:eastAsia="ru-RU"/>
        </w:rPr>
        <w:t>Рекомендации: с</w:t>
      </w:r>
      <w:r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  <w:t xml:space="preserve"> целью уменьшения коррупционных рисков необходимо рабочей группе продолжить работу по внутреннему анализу коррупционных рисков в деятельности подразделений, соблюдая основные принципы противодействия коррупции согласно Закона Республики Казахстан «О противодействии коррупции».</w:t>
      </w:r>
    </w:p>
    <w:p w:rsidR="006452EC" w:rsidRDefault="006452EC" w:rsidP="006452E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</w:p>
    <w:p w:rsidR="006452EC" w:rsidRDefault="006452EC" w:rsidP="006452EC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</w:t>
      </w:r>
    </w:p>
    <w:p w:rsidR="006452EC" w:rsidRDefault="006452EC" w:rsidP="006452EC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2EC" w:rsidRDefault="006452EC" w:rsidP="006452EC">
      <w:pPr>
        <w:spacing w:after="0" w:line="23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рабочей группы: </w:t>
      </w:r>
    </w:p>
    <w:p w:rsidR="006452EC" w:rsidRDefault="006452EC" w:rsidP="006452EC">
      <w:pPr>
        <w:spacing w:after="0" w:line="23" w:lineRule="atLeast"/>
        <w:ind w:right="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2EC" w:rsidRDefault="006452EC" w:rsidP="006452EC">
      <w:pPr>
        <w:spacing w:after="0" w:line="23" w:lineRule="atLeast"/>
        <w:ind w:right="57"/>
        <w:rPr>
          <w:rFonts w:ascii="Times New Roman" w:eastAsia="Times New Roman" w:hAnsi="Times New Roman" w:cs="Times New Roman"/>
          <w:b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Сулейменова Б.М._______________</w:t>
      </w:r>
    </w:p>
    <w:p w:rsidR="006452EC" w:rsidRDefault="006452EC" w:rsidP="006452EC">
      <w:pPr>
        <w:spacing w:after="0" w:line="23" w:lineRule="atLeast"/>
        <w:ind w:right="57"/>
        <w:rPr>
          <w:rFonts w:ascii="Times New Roman" w:eastAsia="Times New Roman" w:hAnsi="Times New Roman" w:cs="Times New Roman"/>
          <w:b/>
          <w:color w:val="333638"/>
          <w:sz w:val="24"/>
          <w:szCs w:val="24"/>
          <w:lang w:eastAsia="ru-RU"/>
        </w:rPr>
      </w:pPr>
    </w:p>
    <w:p w:rsidR="006452EC" w:rsidRDefault="006452EC" w:rsidP="006452EC">
      <w:pPr>
        <w:spacing w:after="0" w:line="23" w:lineRule="atLeast"/>
        <w:ind w:right="57"/>
        <w:rPr>
          <w:rFonts w:ascii="Times New Roman" w:eastAsia="Times New Roman" w:hAnsi="Times New Roman" w:cs="Times New Roman"/>
          <w:b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638"/>
          <w:sz w:val="24"/>
          <w:szCs w:val="24"/>
          <w:lang w:eastAsia="ru-RU"/>
        </w:rPr>
        <w:t>Полицина Н.В        ________________</w:t>
      </w:r>
    </w:p>
    <w:p w:rsidR="006452EC" w:rsidRDefault="006452EC" w:rsidP="006452EC">
      <w:pPr>
        <w:spacing w:after="0" w:line="23" w:lineRule="atLeast"/>
        <w:ind w:right="57"/>
        <w:rPr>
          <w:rFonts w:ascii="Times New Roman" w:eastAsia="Times New Roman" w:hAnsi="Times New Roman" w:cs="Times New Roman"/>
          <w:b/>
          <w:color w:val="333638"/>
          <w:sz w:val="24"/>
          <w:szCs w:val="24"/>
          <w:lang w:eastAsia="ru-RU"/>
        </w:rPr>
      </w:pPr>
    </w:p>
    <w:p w:rsidR="006452EC" w:rsidRDefault="006452EC" w:rsidP="006452EC">
      <w:pPr>
        <w:spacing w:after="0" w:line="23" w:lineRule="atLeast"/>
        <w:ind w:right="57"/>
        <w:rPr>
          <w:rFonts w:ascii="Times New Roman" w:eastAsia="Times New Roman" w:hAnsi="Times New Roman" w:cs="Times New Roman"/>
          <w:b/>
          <w:color w:val="33363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638"/>
          <w:sz w:val="24"/>
          <w:szCs w:val="24"/>
          <w:lang w:eastAsia="ru-RU"/>
        </w:rPr>
        <w:t>Терентьева Т.В.      ________________</w:t>
      </w:r>
    </w:p>
    <w:p w:rsidR="006452EC" w:rsidRDefault="006452EC" w:rsidP="006452E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2EC" w:rsidRDefault="006452EC" w:rsidP="006452EC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color w:val="333638"/>
          <w:sz w:val="24"/>
          <w:szCs w:val="24"/>
          <w:lang w:eastAsia="ru-RU"/>
        </w:rPr>
      </w:pPr>
    </w:p>
    <w:p w:rsidR="006452EC" w:rsidRDefault="006452EC" w:rsidP="006452E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638"/>
          <w:sz w:val="24"/>
          <w:szCs w:val="24"/>
          <w:lang w:eastAsia="ru-RU"/>
        </w:rPr>
      </w:pPr>
    </w:p>
    <w:p w:rsidR="006452EC" w:rsidRDefault="006452EC" w:rsidP="006452EC"/>
    <w:p w:rsidR="006452EC" w:rsidRDefault="006452EC" w:rsidP="006452EC"/>
    <w:p w:rsidR="00201BAA" w:rsidRDefault="00201BAA">
      <w:bookmarkStart w:id="0" w:name="_GoBack"/>
      <w:bookmarkEnd w:id="0"/>
    </w:p>
    <w:sectPr w:rsidR="00201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C63BF"/>
    <w:multiLevelType w:val="hybridMultilevel"/>
    <w:tmpl w:val="4F361B88"/>
    <w:lvl w:ilvl="0" w:tplc="F4506AD8">
      <w:start w:val="1"/>
      <w:numFmt w:val="decimal"/>
      <w:lvlText w:val="%1."/>
      <w:lvlJc w:val="left"/>
      <w:pPr>
        <w:ind w:left="1776" w:hanging="360"/>
      </w:p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>
      <w:start w:val="1"/>
      <w:numFmt w:val="lowerRoman"/>
      <w:lvlText w:val="%3."/>
      <w:lvlJc w:val="right"/>
      <w:pPr>
        <w:ind w:left="3216" w:hanging="180"/>
      </w:pPr>
    </w:lvl>
    <w:lvl w:ilvl="3" w:tplc="0419000F">
      <w:start w:val="1"/>
      <w:numFmt w:val="decimal"/>
      <w:lvlText w:val="%4."/>
      <w:lvlJc w:val="left"/>
      <w:pPr>
        <w:ind w:left="3936" w:hanging="360"/>
      </w:pPr>
    </w:lvl>
    <w:lvl w:ilvl="4" w:tplc="04190019">
      <w:start w:val="1"/>
      <w:numFmt w:val="lowerLetter"/>
      <w:lvlText w:val="%5."/>
      <w:lvlJc w:val="left"/>
      <w:pPr>
        <w:ind w:left="4656" w:hanging="360"/>
      </w:pPr>
    </w:lvl>
    <w:lvl w:ilvl="5" w:tplc="0419001B">
      <w:start w:val="1"/>
      <w:numFmt w:val="lowerRoman"/>
      <w:lvlText w:val="%6."/>
      <w:lvlJc w:val="right"/>
      <w:pPr>
        <w:ind w:left="5376" w:hanging="180"/>
      </w:pPr>
    </w:lvl>
    <w:lvl w:ilvl="6" w:tplc="0419000F">
      <w:start w:val="1"/>
      <w:numFmt w:val="decimal"/>
      <w:lvlText w:val="%7."/>
      <w:lvlJc w:val="left"/>
      <w:pPr>
        <w:ind w:left="6096" w:hanging="360"/>
      </w:pPr>
    </w:lvl>
    <w:lvl w:ilvl="7" w:tplc="04190019">
      <w:start w:val="1"/>
      <w:numFmt w:val="lowerLetter"/>
      <w:lvlText w:val="%8."/>
      <w:lvlJc w:val="left"/>
      <w:pPr>
        <w:ind w:left="6816" w:hanging="360"/>
      </w:pPr>
    </w:lvl>
    <w:lvl w:ilvl="8" w:tplc="0419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7B"/>
    <w:rsid w:val="00201BAA"/>
    <w:rsid w:val="006452EC"/>
    <w:rsid w:val="008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C4248-60B1-40C9-86C5-7D172FFF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2EC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"/>
    <w:basedOn w:val="a"/>
    <w:uiPriority w:val="34"/>
    <w:semiHidden/>
    <w:unhideWhenUsed/>
    <w:qFormat/>
    <w:rsid w:val="006452EC"/>
    <w:pPr>
      <w:ind w:left="720"/>
      <w:contextualSpacing/>
    </w:pPr>
  </w:style>
  <w:style w:type="character" w:customStyle="1" w:styleId="apple-converted-space">
    <w:name w:val="apple-converted-space"/>
    <w:basedOn w:val="a0"/>
    <w:rsid w:val="006452EC"/>
  </w:style>
  <w:style w:type="character" w:customStyle="1" w:styleId="a4">
    <w:name w:val="a"/>
    <w:rsid w:val="006452EC"/>
    <w:rPr>
      <w:color w:val="333399"/>
      <w:u w:val="single"/>
    </w:rPr>
  </w:style>
  <w:style w:type="character" w:customStyle="1" w:styleId="s0">
    <w:name w:val="s0"/>
    <w:rsid w:val="006452E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rsid w:val="006452EC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customStyle="1" w:styleId="s1">
    <w:name w:val="s1"/>
    <w:rsid w:val="006452EC"/>
    <w:rPr>
      <w:rFonts w:ascii="Times New Roman" w:hAnsi="Times New Roman" w:cs="Times New Roman" w:hint="default"/>
      <w:b/>
      <w:bCs/>
      <w:color w:val="000000"/>
    </w:rPr>
  </w:style>
  <w:style w:type="character" w:styleId="a5">
    <w:name w:val="Strong"/>
    <w:basedOn w:val="a0"/>
    <w:uiPriority w:val="22"/>
    <w:qFormat/>
    <w:rsid w:val="006452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nline.zakon.kz/Document/?link_id=1005901126" TargetMode="External"/><Relationship Id="rId5" Type="http://schemas.openxmlformats.org/officeDocument/2006/relationships/hyperlink" Target="http://online.zakon.kz/Document/?link_id=1004614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854</Words>
  <Characters>4870</Characters>
  <Application>Microsoft Office Word</Application>
  <DocSecurity>0</DocSecurity>
  <Lines>40</Lines>
  <Paragraphs>11</Paragraphs>
  <ScaleCrop>false</ScaleCrop>
  <Company>diakov.net</Company>
  <LinksUpToDate>false</LinksUpToDate>
  <CharactersWithSpaces>5713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zam.gl.vracha</dc:creator>
  <cp:keywords/>
  <dc:description/>
  <cp:lastModifiedBy>zam.gl.vracha</cp:lastModifiedBy>
  <cp:revision>2</cp:revision>
  <dcterms:created xsi:type="dcterms:W3CDTF">2019-04-25T05:42:00Z</dcterms:created>
  <dcterms:modified xsi:type="dcterms:W3CDTF">2019-04-25T05:42:00Z</dcterms:modified>
</cp:coreProperties>
</file>