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3904B6">
        <w:rPr>
          <w:b/>
          <w:bCs/>
        </w:rPr>
        <w:t>8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3904B6">
        <w:t>18</w:t>
      </w:r>
      <w:r w:rsidR="00456B80" w:rsidRPr="00E40A0E">
        <w:t xml:space="preserve"> </w:t>
      </w:r>
      <w:r w:rsidR="003904B6">
        <w:t>сентября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932D9C" w:rsidRPr="00932D9C">
        <w:rPr>
          <w:caps w:val="0"/>
        </w:rPr>
        <w:t>Сыворотка противогангренозная поливалентная лошадиная очищенная концентр</w:t>
      </w:r>
      <w:r w:rsidR="00932D9C" w:rsidRPr="00932D9C">
        <w:rPr>
          <w:caps w:val="0"/>
        </w:rPr>
        <w:t>и</w:t>
      </w:r>
      <w:r w:rsidR="00932D9C" w:rsidRPr="00932D9C">
        <w:rPr>
          <w:caps w:val="0"/>
        </w:rPr>
        <w:t>рованная жидкая, раствор для инъекций 30 000 МЕ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</w:t>
      </w:r>
      <w:r w:rsidR="00F505BC" w:rsidRPr="00E40A0E">
        <w:rPr>
          <w:caps w:val="0"/>
        </w:rPr>
        <w:t>а</w:t>
      </w:r>
      <w:r w:rsidR="00F505BC" w:rsidRPr="00E40A0E">
        <w:rPr>
          <w:caps w:val="0"/>
        </w:rPr>
        <w:t>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932D9C">
        <w:t>225</w:t>
      </w:r>
      <w:r w:rsidR="001211DA" w:rsidRPr="00E40A0E">
        <w:t> </w:t>
      </w:r>
      <w:r w:rsidR="00687249" w:rsidRPr="00687249">
        <w:t>000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932D9C">
        <w:rPr>
          <w:caps w:val="0"/>
        </w:rPr>
        <w:t>двести двадцать пять тысяч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980DAD">
        <w:rPr>
          <w:i w:val="0"/>
          <w:sz w:val="24"/>
          <w:szCs w:val="24"/>
        </w:rPr>
        <w:t>Заявок от потенциальных поставщиков не поступало</w:t>
      </w:r>
      <w:r w:rsidR="00783E33" w:rsidRPr="00E40A0E">
        <w:rPr>
          <w:i w:val="0"/>
          <w:sz w:val="24"/>
          <w:szCs w:val="24"/>
        </w:rPr>
        <w:t>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C2F63" w:rsidRPr="00E40A0E" w:rsidRDefault="00B16939" w:rsidP="00E7007A">
      <w:pPr>
        <w:ind w:firstLine="567"/>
        <w:jc w:val="both"/>
        <w:rPr>
          <w:i/>
        </w:rPr>
      </w:pPr>
      <w:r w:rsidRPr="00E40A0E">
        <w:rPr>
          <w:caps w:val="0"/>
        </w:rPr>
        <w:t xml:space="preserve">1) </w:t>
      </w:r>
      <w:r w:rsidR="00E7007A">
        <w:rPr>
          <w:caps w:val="0"/>
        </w:rPr>
        <w:t>Признать закуп «</w:t>
      </w:r>
      <w:r w:rsidR="00932D9C" w:rsidRPr="00932D9C">
        <w:rPr>
          <w:caps w:val="0"/>
        </w:rPr>
        <w:t>Сыворотка противогангренозная поливалентная лошадиная очищенная концентрированная жидкая, раствор для инъекций 30 000 МЕ</w:t>
      </w:r>
      <w:r w:rsidR="00E7007A">
        <w:rPr>
          <w:caps w:val="0"/>
        </w:rPr>
        <w:t>» способом ценовых предложений несостоявшимся, по причине, что на данный лот заявок от потенциальных поставщиков не пост</w:t>
      </w:r>
      <w:r w:rsidR="00E7007A">
        <w:rPr>
          <w:caps w:val="0"/>
        </w:rPr>
        <w:t>у</w:t>
      </w:r>
      <w:r w:rsidR="00E7007A">
        <w:rPr>
          <w:caps w:val="0"/>
        </w:rPr>
        <w:t>пало</w:t>
      </w:r>
      <w:r w:rsidR="008C2F63" w:rsidRPr="00E40A0E">
        <w:t>.</w:t>
      </w:r>
    </w:p>
    <w:p w:rsidR="00456B80" w:rsidRPr="00E40A0E" w:rsidRDefault="00E7007A" w:rsidP="00AE2BA5">
      <w:pPr>
        <w:ind w:firstLine="567"/>
        <w:jc w:val="both"/>
        <w:rPr>
          <w:b/>
          <w:caps w:val="0"/>
        </w:rPr>
      </w:pPr>
      <w:r>
        <w:rPr>
          <w:caps w:val="0"/>
        </w:rPr>
        <w:t>2</w:t>
      </w:r>
      <w:r w:rsidR="00456B80" w:rsidRPr="00E40A0E">
        <w:rPr>
          <w:caps w:val="0"/>
        </w:rPr>
        <w:t xml:space="preserve">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="00456B80" w:rsidRPr="00E40A0E">
        <w:rPr>
          <w:b/>
          <w:caps w:val="0"/>
        </w:rPr>
        <w:t xml:space="preserve"> </w:t>
      </w:r>
      <w:r w:rsidR="00456B80" w:rsidRPr="00E40A0E">
        <w:rPr>
          <w:caps w:val="0"/>
        </w:rPr>
        <w:t xml:space="preserve">направить текст настоящего протокола на </w:t>
      </w:r>
      <w:proofErr w:type="spellStart"/>
      <w:r w:rsidR="00456B80" w:rsidRPr="00E40A0E">
        <w:rPr>
          <w:caps w:val="0"/>
        </w:rPr>
        <w:t>веб-сайт</w:t>
      </w:r>
      <w:proofErr w:type="spellEnd"/>
      <w:r w:rsidR="00456B80"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04B6"/>
    <w:rsid w:val="00393FE3"/>
    <w:rsid w:val="003B7CC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70F39"/>
    <w:rsid w:val="006717B3"/>
    <w:rsid w:val="00676DF0"/>
    <w:rsid w:val="00687249"/>
    <w:rsid w:val="006A4C1F"/>
    <w:rsid w:val="006A4E11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32D9C"/>
    <w:rsid w:val="0094291C"/>
    <w:rsid w:val="00944B27"/>
    <w:rsid w:val="009523AC"/>
    <w:rsid w:val="0096406A"/>
    <w:rsid w:val="009736F4"/>
    <w:rsid w:val="00977C5D"/>
    <w:rsid w:val="00980DA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407A"/>
    <w:rsid w:val="00B64611"/>
    <w:rsid w:val="00B6508A"/>
    <w:rsid w:val="00B6665C"/>
    <w:rsid w:val="00B736E7"/>
    <w:rsid w:val="00B83737"/>
    <w:rsid w:val="00B87D31"/>
    <w:rsid w:val="00B932CF"/>
    <w:rsid w:val="00B93F60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57F5E"/>
    <w:rsid w:val="00C663EE"/>
    <w:rsid w:val="00C7399B"/>
    <w:rsid w:val="00C9262B"/>
    <w:rsid w:val="00C92C6F"/>
    <w:rsid w:val="00C95A4A"/>
    <w:rsid w:val="00CC38C8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50E9C"/>
    <w:rsid w:val="00E53852"/>
    <w:rsid w:val="00E611DE"/>
    <w:rsid w:val="00E7007A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34</cp:revision>
  <cp:lastPrinted>2017-03-13T08:21:00Z</cp:lastPrinted>
  <dcterms:created xsi:type="dcterms:W3CDTF">2017-03-13T07:16:00Z</dcterms:created>
  <dcterms:modified xsi:type="dcterms:W3CDTF">2017-09-19T02:43:00Z</dcterms:modified>
</cp:coreProperties>
</file>