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9034E5">
        <w:rPr>
          <w:b/>
          <w:sz w:val="24"/>
          <w:szCs w:val="24"/>
        </w:rPr>
        <w:t>27</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9034E5">
        <w:rPr>
          <w:b/>
          <w:bCs/>
          <w:color w:val="000000"/>
          <w:sz w:val="24"/>
          <w:szCs w:val="24"/>
        </w:rPr>
        <w:t>14</w:t>
      </w:r>
      <w:r w:rsidR="00EB65B2" w:rsidRPr="00E50BB6">
        <w:rPr>
          <w:b/>
          <w:bCs/>
          <w:sz w:val="24"/>
          <w:szCs w:val="24"/>
        </w:rPr>
        <w:t>.0</w:t>
      </w:r>
      <w:r w:rsidR="009034E5">
        <w:rPr>
          <w:b/>
          <w:bCs/>
          <w:sz w:val="24"/>
          <w:szCs w:val="24"/>
        </w:rPr>
        <w:t>8</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Style w:val="a8"/>
        <w:tblW w:w="5021" w:type="pct"/>
        <w:tblLayout w:type="fixed"/>
        <w:tblLook w:val="04A0"/>
      </w:tblPr>
      <w:tblGrid>
        <w:gridCol w:w="561"/>
        <w:gridCol w:w="2495"/>
        <w:gridCol w:w="4857"/>
        <w:gridCol w:w="1164"/>
        <w:gridCol w:w="819"/>
        <w:gridCol w:w="1282"/>
        <w:gridCol w:w="1282"/>
        <w:gridCol w:w="1567"/>
        <w:gridCol w:w="1960"/>
      </w:tblGrid>
      <w:tr w:rsidR="009034E5" w:rsidRPr="00E01119" w:rsidTr="00A12EA6">
        <w:tc>
          <w:tcPr>
            <w:tcW w:w="175" w:type="pct"/>
            <w:vAlign w:val="center"/>
          </w:tcPr>
          <w:p w:rsidR="009034E5" w:rsidRPr="00E01119" w:rsidRDefault="009034E5" w:rsidP="00A12EA6">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80" w:type="pct"/>
            <w:vAlign w:val="center"/>
          </w:tcPr>
          <w:p w:rsidR="009034E5" w:rsidRPr="00E01119" w:rsidRDefault="009034E5" w:rsidP="00A12EA6">
            <w:pPr>
              <w:jc w:val="center"/>
              <w:rPr>
                <w:sz w:val="24"/>
                <w:szCs w:val="24"/>
              </w:rPr>
            </w:pPr>
            <w:r w:rsidRPr="00E01119">
              <w:rPr>
                <w:sz w:val="24"/>
                <w:szCs w:val="24"/>
              </w:rPr>
              <w:t>Наименование</w:t>
            </w:r>
          </w:p>
        </w:tc>
        <w:tc>
          <w:tcPr>
            <w:tcW w:w="1519" w:type="pct"/>
            <w:vAlign w:val="center"/>
          </w:tcPr>
          <w:p w:rsidR="009034E5" w:rsidRPr="00E01119" w:rsidRDefault="009034E5" w:rsidP="00A12EA6">
            <w:pPr>
              <w:jc w:val="center"/>
              <w:rPr>
                <w:sz w:val="24"/>
                <w:szCs w:val="24"/>
              </w:rPr>
            </w:pPr>
            <w:r w:rsidRPr="00E01119">
              <w:rPr>
                <w:sz w:val="24"/>
                <w:szCs w:val="24"/>
              </w:rPr>
              <w:t>Описание</w:t>
            </w:r>
          </w:p>
        </w:tc>
        <w:tc>
          <w:tcPr>
            <w:tcW w:w="364" w:type="pct"/>
            <w:vAlign w:val="center"/>
          </w:tcPr>
          <w:p w:rsidR="009034E5" w:rsidRPr="00E01119" w:rsidRDefault="009034E5" w:rsidP="00A12EA6">
            <w:pPr>
              <w:ind w:left="-108"/>
              <w:jc w:val="center"/>
              <w:rPr>
                <w:sz w:val="24"/>
                <w:szCs w:val="24"/>
              </w:rPr>
            </w:pPr>
            <w:r w:rsidRPr="00E01119">
              <w:rPr>
                <w:sz w:val="24"/>
                <w:szCs w:val="24"/>
              </w:rPr>
              <w:t>Ед.</w:t>
            </w:r>
          </w:p>
          <w:p w:rsidR="009034E5" w:rsidRPr="00E01119" w:rsidRDefault="009034E5" w:rsidP="00A12EA6">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56" w:type="pct"/>
            <w:vAlign w:val="center"/>
          </w:tcPr>
          <w:p w:rsidR="009034E5" w:rsidRPr="00E01119" w:rsidRDefault="009034E5" w:rsidP="00A12EA6">
            <w:pPr>
              <w:jc w:val="center"/>
              <w:rPr>
                <w:sz w:val="24"/>
                <w:szCs w:val="24"/>
              </w:rPr>
            </w:pPr>
            <w:r w:rsidRPr="00E01119">
              <w:rPr>
                <w:sz w:val="24"/>
                <w:szCs w:val="24"/>
              </w:rPr>
              <w:t>Кол-во</w:t>
            </w:r>
          </w:p>
        </w:tc>
        <w:tc>
          <w:tcPr>
            <w:tcW w:w="401" w:type="pct"/>
            <w:vAlign w:val="center"/>
          </w:tcPr>
          <w:p w:rsidR="009034E5" w:rsidRPr="00E01119" w:rsidRDefault="009034E5" w:rsidP="00A12EA6">
            <w:pPr>
              <w:jc w:val="center"/>
              <w:rPr>
                <w:sz w:val="24"/>
                <w:szCs w:val="24"/>
              </w:rPr>
            </w:pPr>
            <w:r w:rsidRPr="00E01119">
              <w:rPr>
                <w:sz w:val="24"/>
                <w:szCs w:val="24"/>
              </w:rPr>
              <w:t>Цена, тенге</w:t>
            </w:r>
          </w:p>
        </w:tc>
        <w:tc>
          <w:tcPr>
            <w:tcW w:w="401" w:type="pct"/>
            <w:vAlign w:val="center"/>
          </w:tcPr>
          <w:p w:rsidR="009034E5" w:rsidRPr="00E01119" w:rsidRDefault="009034E5" w:rsidP="00A12EA6">
            <w:pPr>
              <w:jc w:val="center"/>
              <w:rPr>
                <w:sz w:val="24"/>
                <w:szCs w:val="24"/>
              </w:rPr>
            </w:pPr>
            <w:r w:rsidRPr="00E01119">
              <w:rPr>
                <w:sz w:val="24"/>
                <w:szCs w:val="24"/>
              </w:rPr>
              <w:t>Сумма, тенге</w:t>
            </w:r>
          </w:p>
        </w:tc>
        <w:tc>
          <w:tcPr>
            <w:tcW w:w="490" w:type="pct"/>
            <w:vAlign w:val="center"/>
          </w:tcPr>
          <w:p w:rsidR="009034E5" w:rsidRPr="00E01119" w:rsidRDefault="009034E5" w:rsidP="00A12EA6">
            <w:pPr>
              <w:jc w:val="center"/>
              <w:rPr>
                <w:sz w:val="24"/>
                <w:szCs w:val="24"/>
              </w:rPr>
            </w:pPr>
            <w:r w:rsidRPr="00E01119">
              <w:rPr>
                <w:sz w:val="24"/>
                <w:szCs w:val="24"/>
              </w:rPr>
              <w:t>Срок и условия поставки</w:t>
            </w:r>
          </w:p>
        </w:tc>
        <w:tc>
          <w:tcPr>
            <w:tcW w:w="613" w:type="pct"/>
            <w:vAlign w:val="center"/>
          </w:tcPr>
          <w:p w:rsidR="009034E5" w:rsidRPr="00E01119" w:rsidRDefault="009034E5" w:rsidP="00A12EA6">
            <w:pPr>
              <w:jc w:val="center"/>
              <w:rPr>
                <w:sz w:val="24"/>
                <w:szCs w:val="24"/>
              </w:rPr>
            </w:pPr>
            <w:r w:rsidRPr="00E01119">
              <w:rPr>
                <w:sz w:val="24"/>
                <w:szCs w:val="24"/>
              </w:rPr>
              <w:t>Место поставки</w:t>
            </w:r>
          </w:p>
        </w:tc>
      </w:tr>
      <w:tr w:rsidR="009034E5" w:rsidRPr="00E01119" w:rsidTr="00A12EA6">
        <w:tc>
          <w:tcPr>
            <w:tcW w:w="175" w:type="pct"/>
            <w:vAlign w:val="center"/>
          </w:tcPr>
          <w:p w:rsidR="009034E5" w:rsidRDefault="009034E5" w:rsidP="00A12EA6">
            <w:pPr>
              <w:jc w:val="center"/>
              <w:rPr>
                <w:sz w:val="24"/>
                <w:szCs w:val="24"/>
              </w:rPr>
            </w:pPr>
            <w:r>
              <w:rPr>
                <w:sz w:val="24"/>
                <w:szCs w:val="24"/>
              </w:rPr>
              <w:t>1</w:t>
            </w:r>
          </w:p>
        </w:tc>
        <w:tc>
          <w:tcPr>
            <w:tcW w:w="780" w:type="pct"/>
            <w:vAlign w:val="center"/>
          </w:tcPr>
          <w:p w:rsidR="009034E5" w:rsidRPr="00BF6EA4" w:rsidRDefault="009034E5" w:rsidP="00A12EA6">
            <w:pPr>
              <w:rPr>
                <w:sz w:val="24"/>
                <w:szCs w:val="24"/>
              </w:rPr>
            </w:pPr>
            <w:r w:rsidRPr="00BF6EA4">
              <w:rPr>
                <w:sz w:val="24"/>
                <w:szCs w:val="24"/>
              </w:rPr>
              <w:t>Общий белок</w:t>
            </w:r>
          </w:p>
          <w:p w:rsidR="009034E5" w:rsidRPr="00BF6EA4" w:rsidRDefault="009034E5" w:rsidP="00A12EA6">
            <w:pPr>
              <w:rPr>
                <w:sz w:val="24"/>
                <w:szCs w:val="24"/>
              </w:rPr>
            </w:pPr>
            <w:r w:rsidRPr="00BF6EA4">
              <w:rPr>
                <w:sz w:val="24"/>
                <w:szCs w:val="24"/>
              </w:rPr>
              <w:t xml:space="preserve"> Системный</w:t>
            </w:r>
            <w:r>
              <w:rPr>
                <w:sz w:val="24"/>
                <w:szCs w:val="24"/>
              </w:rPr>
              <w:t xml:space="preserve"> р</w:t>
            </w:r>
            <w:r w:rsidRPr="00BF6EA4">
              <w:rPr>
                <w:sz w:val="24"/>
                <w:szCs w:val="24"/>
              </w:rPr>
              <w:t>еагент</w:t>
            </w:r>
          </w:p>
          <w:p w:rsidR="009034E5" w:rsidRPr="00E01119" w:rsidRDefault="009034E5" w:rsidP="00A12EA6">
            <w:pPr>
              <w:rPr>
                <w:sz w:val="24"/>
                <w:szCs w:val="24"/>
              </w:rPr>
            </w:pPr>
          </w:p>
        </w:tc>
        <w:tc>
          <w:tcPr>
            <w:tcW w:w="1519" w:type="pct"/>
            <w:vAlign w:val="center"/>
          </w:tcPr>
          <w:p w:rsidR="009034E5" w:rsidRPr="00BF6EA4" w:rsidRDefault="009034E5" w:rsidP="00A12EA6">
            <w:pPr>
              <w:textAlignment w:val="baseline"/>
              <w:rPr>
                <w:b/>
                <w:sz w:val="24"/>
                <w:szCs w:val="24"/>
              </w:rPr>
            </w:pPr>
            <w:r w:rsidRPr="00BF6EA4">
              <w:rPr>
                <w:b/>
                <w:sz w:val="24"/>
                <w:szCs w:val="24"/>
              </w:rPr>
              <w:t>Общий белок</w:t>
            </w:r>
          </w:p>
          <w:p w:rsidR="009034E5" w:rsidRPr="00BF6EA4" w:rsidRDefault="009034E5" w:rsidP="00A12EA6">
            <w:pPr>
              <w:textAlignment w:val="baseline"/>
              <w:rPr>
                <w:b/>
                <w:sz w:val="24"/>
                <w:szCs w:val="24"/>
              </w:rPr>
            </w:pPr>
            <w:r w:rsidRPr="00BF6EA4">
              <w:rPr>
                <w:b/>
                <w:sz w:val="24"/>
                <w:szCs w:val="24"/>
              </w:rPr>
              <w:t>Системный</w:t>
            </w:r>
            <w:r>
              <w:rPr>
                <w:b/>
                <w:sz w:val="24"/>
                <w:szCs w:val="24"/>
              </w:rPr>
              <w:t xml:space="preserve"> р</w:t>
            </w:r>
            <w:r w:rsidRPr="00BF6EA4">
              <w:rPr>
                <w:b/>
                <w:sz w:val="24"/>
                <w:szCs w:val="24"/>
              </w:rPr>
              <w:t>еагент</w:t>
            </w:r>
          </w:p>
          <w:p w:rsidR="009034E5" w:rsidRPr="00BF6EA4" w:rsidRDefault="009034E5" w:rsidP="00A12EA6">
            <w:pPr>
              <w:textAlignment w:val="baseline"/>
              <w:rPr>
                <w:b/>
                <w:sz w:val="24"/>
                <w:szCs w:val="24"/>
              </w:rPr>
            </w:pPr>
            <w:proofErr w:type="spellStart"/>
            <w:r w:rsidRPr="00BF6EA4">
              <w:rPr>
                <w:b/>
                <w:sz w:val="24"/>
                <w:szCs w:val="24"/>
              </w:rPr>
              <w:t>Биуретовый</w:t>
            </w:r>
            <w:proofErr w:type="spellEnd"/>
            <w:r w:rsidRPr="00BF6EA4">
              <w:rPr>
                <w:b/>
                <w:sz w:val="24"/>
                <w:szCs w:val="24"/>
              </w:rPr>
              <w:t xml:space="preserve"> метод</w:t>
            </w:r>
          </w:p>
          <w:p w:rsidR="009034E5" w:rsidRPr="00BF6EA4" w:rsidRDefault="009034E5" w:rsidP="00A12EA6">
            <w:pPr>
              <w:textAlignment w:val="baseline"/>
              <w:rPr>
                <w:sz w:val="24"/>
                <w:szCs w:val="24"/>
              </w:rPr>
            </w:pPr>
            <w:r w:rsidRPr="00BF6EA4">
              <w:rPr>
                <w:b/>
                <w:sz w:val="24"/>
                <w:szCs w:val="24"/>
              </w:rPr>
              <w:t xml:space="preserve">Фасовка: Реагент 1 не менее  </w:t>
            </w:r>
            <w:r w:rsidRPr="00BF6EA4">
              <w:rPr>
                <w:sz w:val="24"/>
                <w:szCs w:val="24"/>
              </w:rPr>
              <w:t xml:space="preserve"> 10×44 мл, </w:t>
            </w:r>
          </w:p>
          <w:p w:rsidR="009034E5" w:rsidRPr="00BF6EA4" w:rsidRDefault="009034E5" w:rsidP="00A12EA6">
            <w:pPr>
              <w:textAlignment w:val="baseline"/>
              <w:rPr>
                <w:sz w:val="24"/>
                <w:szCs w:val="24"/>
              </w:rPr>
            </w:pPr>
            <w:r w:rsidRPr="00BF6EA4">
              <w:rPr>
                <w:b/>
                <w:sz w:val="24"/>
                <w:szCs w:val="24"/>
              </w:rPr>
              <w:t xml:space="preserve">Состав реагентов: Реагент 1 </w:t>
            </w:r>
            <w:r w:rsidRPr="00BF6EA4">
              <w:rPr>
                <w:sz w:val="24"/>
                <w:szCs w:val="24"/>
              </w:rPr>
              <w:t xml:space="preserve">Меди </w:t>
            </w:r>
            <w:r w:rsidRPr="00BF6EA4">
              <w:rPr>
                <w:sz w:val="24"/>
                <w:szCs w:val="24"/>
                <w:lang w:val="en-US"/>
              </w:rPr>
              <w:t>II</w:t>
            </w:r>
            <w:r w:rsidRPr="00BF6EA4">
              <w:rPr>
                <w:sz w:val="24"/>
                <w:szCs w:val="24"/>
              </w:rPr>
              <w:t xml:space="preserve"> сульфат не менее 12 </w:t>
            </w:r>
            <w:proofErr w:type="spellStart"/>
            <w:r w:rsidRPr="00BF6EA4">
              <w:rPr>
                <w:sz w:val="24"/>
                <w:szCs w:val="24"/>
              </w:rPr>
              <w:t>ммоль</w:t>
            </w:r>
            <w:proofErr w:type="spellEnd"/>
            <w:r w:rsidRPr="00BF6EA4">
              <w:rPr>
                <w:sz w:val="24"/>
                <w:szCs w:val="24"/>
              </w:rPr>
              <w:t xml:space="preserve">/л, Калий – натрий </w:t>
            </w:r>
            <w:proofErr w:type="spellStart"/>
            <w:r w:rsidRPr="00BF6EA4">
              <w:rPr>
                <w:sz w:val="24"/>
                <w:szCs w:val="24"/>
              </w:rPr>
              <w:t>тартрат</w:t>
            </w:r>
            <w:proofErr w:type="spellEnd"/>
            <w:r w:rsidRPr="00BF6EA4">
              <w:rPr>
                <w:sz w:val="24"/>
                <w:szCs w:val="24"/>
              </w:rPr>
              <w:t xml:space="preserve"> не менее 31,9 </w:t>
            </w:r>
            <w:proofErr w:type="spellStart"/>
            <w:r w:rsidRPr="00BF6EA4">
              <w:rPr>
                <w:sz w:val="24"/>
                <w:szCs w:val="24"/>
              </w:rPr>
              <w:t>ммоль</w:t>
            </w:r>
            <w:proofErr w:type="spellEnd"/>
            <w:r w:rsidRPr="00BF6EA4">
              <w:rPr>
                <w:sz w:val="24"/>
                <w:szCs w:val="24"/>
              </w:rPr>
              <w:t xml:space="preserve">/л, Калия йодид не менее 0,6 </w:t>
            </w:r>
            <w:proofErr w:type="spellStart"/>
            <w:r w:rsidRPr="00BF6EA4">
              <w:rPr>
                <w:sz w:val="24"/>
                <w:szCs w:val="24"/>
              </w:rPr>
              <w:t>ммоль</w:t>
            </w:r>
            <w:proofErr w:type="spellEnd"/>
            <w:r w:rsidRPr="00BF6EA4">
              <w:rPr>
                <w:sz w:val="24"/>
                <w:szCs w:val="24"/>
              </w:rPr>
              <w:t>/л</w:t>
            </w:r>
          </w:p>
          <w:p w:rsidR="009034E5" w:rsidRPr="00BF6EA4" w:rsidRDefault="009034E5" w:rsidP="00A12EA6">
            <w:pPr>
              <w:textAlignment w:val="baseline"/>
              <w:rPr>
                <w:sz w:val="24"/>
                <w:szCs w:val="24"/>
              </w:rPr>
            </w:pPr>
            <w:r w:rsidRPr="00BF6EA4">
              <w:rPr>
                <w:b/>
                <w:sz w:val="24"/>
                <w:szCs w:val="24"/>
              </w:rPr>
              <w:t>Линейность</w:t>
            </w:r>
            <w:r w:rsidRPr="00BF6EA4">
              <w:rPr>
                <w:sz w:val="24"/>
                <w:szCs w:val="24"/>
              </w:rPr>
              <w:t xml:space="preserve"> не менее 15 г/дл (150 г/л)</w:t>
            </w:r>
          </w:p>
          <w:p w:rsidR="009034E5" w:rsidRPr="00BF6EA4" w:rsidRDefault="009034E5" w:rsidP="00A12EA6">
            <w:pPr>
              <w:textAlignment w:val="baseline"/>
              <w:rPr>
                <w:sz w:val="24"/>
                <w:szCs w:val="24"/>
              </w:rPr>
            </w:pPr>
            <w:r w:rsidRPr="00BF6EA4">
              <w:rPr>
                <w:b/>
                <w:sz w:val="24"/>
                <w:szCs w:val="24"/>
              </w:rPr>
              <w:t>Чувствительность:</w:t>
            </w:r>
            <w:r w:rsidRPr="00BF6EA4">
              <w:rPr>
                <w:sz w:val="24"/>
                <w:szCs w:val="24"/>
              </w:rPr>
              <w:t xml:space="preserve"> не более 0,37 г/дл (3,7 г/л)</w:t>
            </w:r>
          </w:p>
          <w:p w:rsidR="009034E5" w:rsidRPr="00F50048" w:rsidRDefault="009034E5" w:rsidP="00A12EA6">
            <w:pPr>
              <w:textAlignment w:val="baseline"/>
              <w:rPr>
                <w:sz w:val="24"/>
                <w:szCs w:val="24"/>
              </w:rPr>
            </w:pPr>
            <w:r w:rsidRPr="00BF6EA4">
              <w:rPr>
                <w:sz w:val="24"/>
                <w:szCs w:val="24"/>
              </w:rPr>
              <w:t xml:space="preserve">Упаковки реагентов </w:t>
            </w:r>
            <w:proofErr w:type="spellStart"/>
            <w:r w:rsidRPr="00BF6EA4">
              <w:rPr>
                <w:sz w:val="24"/>
                <w:szCs w:val="24"/>
              </w:rPr>
              <w:t>штрих-кодированные</w:t>
            </w:r>
            <w:proofErr w:type="spellEnd"/>
            <w:r w:rsidRPr="00BF6EA4">
              <w:rPr>
                <w:sz w:val="24"/>
                <w:szCs w:val="24"/>
              </w:rPr>
              <w:t xml:space="preserve"> в емкостях совместимых с анализаторами ERBA XL-200.  </w:t>
            </w:r>
          </w:p>
        </w:tc>
        <w:tc>
          <w:tcPr>
            <w:tcW w:w="364" w:type="pct"/>
            <w:vAlign w:val="center"/>
          </w:tcPr>
          <w:p w:rsidR="009034E5" w:rsidRPr="00E01119" w:rsidRDefault="009034E5" w:rsidP="00A12EA6">
            <w:pPr>
              <w:jc w:val="center"/>
              <w:rPr>
                <w:sz w:val="24"/>
                <w:szCs w:val="24"/>
              </w:rPr>
            </w:pPr>
            <w:proofErr w:type="spellStart"/>
            <w:r>
              <w:rPr>
                <w:sz w:val="24"/>
                <w:szCs w:val="24"/>
              </w:rPr>
              <w:t>уп</w:t>
            </w:r>
            <w:proofErr w:type="spellEnd"/>
          </w:p>
        </w:tc>
        <w:tc>
          <w:tcPr>
            <w:tcW w:w="256" w:type="pct"/>
            <w:vAlign w:val="center"/>
          </w:tcPr>
          <w:p w:rsidR="009034E5" w:rsidRPr="00F50048" w:rsidRDefault="009034E5" w:rsidP="00A12EA6">
            <w:pPr>
              <w:jc w:val="center"/>
              <w:rPr>
                <w:sz w:val="24"/>
                <w:szCs w:val="24"/>
              </w:rPr>
            </w:pPr>
            <w:r>
              <w:rPr>
                <w:sz w:val="24"/>
                <w:szCs w:val="24"/>
              </w:rPr>
              <w:t>1</w:t>
            </w:r>
          </w:p>
        </w:tc>
        <w:tc>
          <w:tcPr>
            <w:tcW w:w="401" w:type="pct"/>
            <w:vAlign w:val="center"/>
          </w:tcPr>
          <w:p w:rsidR="009034E5" w:rsidRPr="00E01119" w:rsidRDefault="009034E5" w:rsidP="00A12EA6">
            <w:pPr>
              <w:jc w:val="center"/>
              <w:rPr>
                <w:sz w:val="24"/>
                <w:szCs w:val="24"/>
              </w:rPr>
            </w:pPr>
            <w:r>
              <w:rPr>
                <w:sz w:val="24"/>
                <w:szCs w:val="24"/>
              </w:rPr>
              <w:t>18200,00</w:t>
            </w:r>
          </w:p>
        </w:tc>
        <w:tc>
          <w:tcPr>
            <w:tcW w:w="401" w:type="pct"/>
            <w:vAlign w:val="center"/>
          </w:tcPr>
          <w:p w:rsidR="009034E5" w:rsidRPr="00E01119" w:rsidRDefault="009034E5" w:rsidP="00A12EA6">
            <w:pPr>
              <w:jc w:val="center"/>
              <w:rPr>
                <w:sz w:val="24"/>
                <w:szCs w:val="24"/>
              </w:rPr>
            </w:pPr>
            <w:r>
              <w:rPr>
                <w:sz w:val="24"/>
                <w:szCs w:val="24"/>
              </w:rPr>
              <w:t>18200,00</w:t>
            </w:r>
          </w:p>
        </w:tc>
        <w:tc>
          <w:tcPr>
            <w:tcW w:w="490" w:type="pct"/>
            <w:vAlign w:val="center"/>
          </w:tcPr>
          <w:p w:rsidR="009034E5" w:rsidRPr="00E01119" w:rsidRDefault="009034E5" w:rsidP="00A12EA6">
            <w:pPr>
              <w:jc w:val="center"/>
              <w:rPr>
                <w:sz w:val="24"/>
                <w:szCs w:val="24"/>
              </w:rPr>
            </w:pPr>
            <w:r w:rsidRPr="00E01119">
              <w:rPr>
                <w:sz w:val="24"/>
                <w:szCs w:val="24"/>
              </w:rPr>
              <w:t>По заявке с момента заключения договора, DDP*</w:t>
            </w:r>
          </w:p>
        </w:tc>
        <w:tc>
          <w:tcPr>
            <w:tcW w:w="613" w:type="pct"/>
            <w:vAlign w:val="center"/>
          </w:tcPr>
          <w:p w:rsidR="009034E5" w:rsidRPr="00E01119" w:rsidRDefault="009034E5" w:rsidP="00A12EA6">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Default="00C27B79" w:rsidP="00C27B79">
      <w:pPr>
        <w:autoSpaceDE w:val="0"/>
        <w:autoSpaceDN w:val="0"/>
        <w:adjustRightInd w:val="0"/>
        <w:rPr>
          <w:bCs/>
          <w:color w:val="000000"/>
          <w:sz w:val="24"/>
          <w:szCs w:val="24"/>
        </w:rPr>
      </w:pPr>
    </w:p>
    <w:p w:rsidR="000B3D42" w:rsidRDefault="00823D7B" w:rsidP="00C27B79">
      <w:pPr>
        <w:autoSpaceDE w:val="0"/>
        <w:autoSpaceDN w:val="0"/>
        <w:adjustRightInd w:val="0"/>
        <w:rPr>
          <w:bCs/>
          <w:color w:val="000000"/>
          <w:sz w:val="24"/>
          <w:szCs w:val="24"/>
        </w:rPr>
      </w:pPr>
      <w:r>
        <w:rPr>
          <w:bCs/>
          <w:color w:val="000000"/>
          <w:sz w:val="24"/>
          <w:szCs w:val="24"/>
        </w:rPr>
        <w:t>\</w:t>
      </w: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0B3D42" w:rsidRPr="00E50BB6" w:rsidRDefault="000B3D42" w:rsidP="00C27B79">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A62527" w:rsidTr="003F00F7">
        <w:trPr>
          <w:jc w:val="center"/>
        </w:trPr>
        <w:tc>
          <w:tcPr>
            <w:tcW w:w="489"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81"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121"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630"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Время</w:t>
            </w:r>
            <w:r w:rsidR="003B0371">
              <w:rPr>
                <w:bCs/>
                <w:sz w:val="24"/>
                <w:szCs w:val="24"/>
              </w:rPr>
              <w:t xml:space="preserve"> </w:t>
            </w:r>
            <w:r w:rsidRPr="00A62527">
              <w:rPr>
                <w:bCs/>
                <w:sz w:val="24"/>
                <w:szCs w:val="24"/>
              </w:rPr>
              <w:t>предоставления</w:t>
            </w:r>
          </w:p>
          <w:p w:rsidR="006639BF" w:rsidRPr="00A62527" w:rsidRDefault="006639BF" w:rsidP="003F00F7">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3F00F7">
        <w:trPr>
          <w:jc w:val="center"/>
        </w:trPr>
        <w:tc>
          <w:tcPr>
            <w:tcW w:w="489" w:type="dxa"/>
            <w:vAlign w:val="center"/>
          </w:tcPr>
          <w:p w:rsidR="00530CE7" w:rsidRPr="00A62527"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81" w:type="dxa"/>
            <w:vAlign w:val="center"/>
          </w:tcPr>
          <w:p w:rsidR="00530CE7" w:rsidRPr="00A62527" w:rsidRDefault="00D8242B" w:rsidP="00823D7B">
            <w:pPr>
              <w:jc w:val="center"/>
              <w:rPr>
                <w:color w:val="000000"/>
                <w:sz w:val="24"/>
                <w:szCs w:val="24"/>
              </w:rPr>
            </w:pPr>
            <w:r>
              <w:rPr>
                <w:color w:val="000000"/>
                <w:sz w:val="24"/>
                <w:szCs w:val="24"/>
              </w:rPr>
              <w:t>ТОО «</w:t>
            </w:r>
            <w:r w:rsidR="00823D7B">
              <w:rPr>
                <w:color w:val="000000"/>
                <w:sz w:val="24"/>
                <w:szCs w:val="24"/>
              </w:rPr>
              <w:t>Альянс</w:t>
            </w:r>
            <w:r>
              <w:rPr>
                <w:color w:val="000000"/>
                <w:sz w:val="24"/>
                <w:szCs w:val="24"/>
              </w:rPr>
              <w:t>»</w:t>
            </w:r>
          </w:p>
        </w:tc>
        <w:tc>
          <w:tcPr>
            <w:tcW w:w="5121" w:type="dxa"/>
            <w:vAlign w:val="center"/>
          </w:tcPr>
          <w:p w:rsidR="00530CE7" w:rsidRPr="00A62527" w:rsidRDefault="00A62527" w:rsidP="00462690">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823D7B">
              <w:rPr>
                <w:bCs/>
                <w:sz w:val="24"/>
                <w:szCs w:val="24"/>
              </w:rPr>
              <w:t>У</w:t>
            </w:r>
            <w:proofErr w:type="gramEnd"/>
            <w:r w:rsidR="00823D7B">
              <w:rPr>
                <w:bCs/>
                <w:sz w:val="24"/>
                <w:szCs w:val="24"/>
              </w:rPr>
              <w:t>сть-Каменогорск</w:t>
            </w:r>
            <w:r w:rsidRPr="00A62527">
              <w:rPr>
                <w:bCs/>
                <w:sz w:val="24"/>
                <w:szCs w:val="24"/>
              </w:rPr>
              <w:t>, ул.</w:t>
            </w:r>
            <w:r w:rsidR="00462690">
              <w:rPr>
                <w:bCs/>
                <w:sz w:val="24"/>
                <w:szCs w:val="24"/>
              </w:rPr>
              <w:t>Красина</w:t>
            </w:r>
            <w:r w:rsidRPr="00A62527">
              <w:rPr>
                <w:bCs/>
                <w:sz w:val="24"/>
                <w:szCs w:val="24"/>
              </w:rPr>
              <w:t xml:space="preserve">, </w:t>
            </w:r>
            <w:r w:rsidR="00462690">
              <w:rPr>
                <w:bCs/>
                <w:sz w:val="24"/>
                <w:szCs w:val="24"/>
              </w:rPr>
              <w:t>12/2</w:t>
            </w:r>
          </w:p>
        </w:tc>
        <w:tc>
          <w:tcPr>
            <w:tcW w:w="3630" w:type="dxa"/>
            <w:vAlign w:val="center"/>
          </w:tcPr>
          <w:p w:rsidR="00A62527" w:rsidRPr="00A62527" w:rsidRDefault="009034E5" w:rsidP="003F00F7">
            <w:pPr>
              <w:autoSpaceDE w:val="0"/>
              <w:autoSpaceDN w:val="0"/>
              <w:adjustRightInd w:val="0"/>
              <w:jc w:val="center"/>
              <w:rPr>
                <w:bCs/>
                <w:sz w:val="24"/>
                <w:szCs w:val="24"/>
              </w:rPr>
            </w:pPr>
            <w:r>
              <w:rPr>
                <w:bCs/>
                <w:sz w:val="24"/>
                <w:szCs w:val="24"/>
              </w:rPr>
              <w:t>13</w:t>
            </w:r>
            <w:r w:rsidR="00A62527" w:rsidRPr="00A62527">
              <w:rPr>
                <w:bCs/>
                <w:sz w:val="24"/>
                <w:szCs w:val="24"/>
              </w:rPr>
              <w:t>.0</w:t>
            </w:r>
            <w:r>
              <w:rPr>
                <w:bCs/>
                <w:sz w:val="24"/>
                <w:szCs w:val="24"/>
              </w:rPr>
              <w:t>8</w:t>
            </w:r>
            <w:r w:rsidR="00A62527" w:rsidRPr="00A62527">
              <w:rPr>
                <w:bCs/>
                <w:sz w:val="24"/>
                <w:szCs w:val="24"/>
              </w:rPr>
              <w:t>.2018г.</w:t>
            </w:r>
          </w:p>
          <w:p w:rsidR="00530CE7" w:rsidRPr="00A62527" w:rsidRDefault="005F2B69" w:rsidP="009034E5">
            <w:pPr>
              <w:autoSpaceDE w:val="0"/>
              <w:autoSpaceDN w:val="0"/>
              <w:adjustRightInd w:val="0"/>
              <w:jc w:val="center"/>
              <w:rPr>
                <w:bCs/>
                <w:sz w:val="24"/>
                <w:szCs w:val="24"/>
              </w:rPr>
            </w:pPr>
            <w:r>
              <w:rPr>
                <w:bCs/>
                <w:sz w:val="24"/>
                <w:szCs w:val="24"/>
              </w:rPr>
              <w:t>1</w:t>
            </w:r>
            <w:r w:rsidR="009034E5">
              <w:rPr>
                <w:bCs/>
                <w:sz w:val="24"/>
                <w:szCs w:val="24"/>
              </w:rPr>
              <w:t>2</w:t>
            </w:r>
            <w:r>
              <w:rPr>
                <w:bCs/>
                <w:sz w:val="24"/>
                <w:szCs w:val="24"/>
              </w:rPr>
              <w:t>:</w:t>
            </w:r>
            <w:r w:rsidR="009034E5">
              <w:rPr>
                <w:bCs/>
                <w:sz w:val="24"/>
                <w:szCs w:val="24"/>
              </w:rPr>
              <w:t>0</w:t>
            </w:r>
            <w:r w:rsidR="00462690">
              <w:rPr>
                <w:bCs/>
                <w:sz w:val="24"/>
                <w:szCs w:val="24"/>
              </w:rPr>
              <w:t>0</w:t>
            </w:r>
            <w:r w:rsidR="00A62527"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9034E5" w:rsidRDefault="009034E5" w:rsidP="00C27B79">
      <w:pPr>
        <w:autoSpaceDE w:val="0"/>
        <w:autoSpaceDN w:val="0"/>
        <w:adjustRightInd w:val="0"/>
        <w:jc w:val="center"/>
        <w:rPr>
          <w:bCs/>
          <w:color w:val="000000"/>
          <w:sz w:val="24"/>
          <w:szCs w:val="24"/>
        </w:rPr>
      </w:pPr>
    </w:p>
    <w:p w:rsidR="003F00F7" w:rsidRDefault="003F00F7"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
        <w:gridCol w:w="6378"/>
        <w:gridCol w:w="1844"/>
        <w:gridCol w:w="993"/>
        <w:gridCol w:w="5887"/>
      </w:tblGrid>
      <w:tr w:rsidR="00462690" w:rsidRPr="00462690" w:rsidTr="003F6EDC">
        <w:trPr>
          <w:trHeight w:val="306"/>
          <w:jc w:val="center"/>
        </w:trPr>
        <w:tc>
          <w:tcPr>
            <w:tcW w:w="257" w:type="pct"/>
            <w:vMerge w:val="restart"/>
            <w:vAlign w:val="center"/>
          </w:tcPr>
          <w:p w:rsidR="00462690" w:rsidRPr="00462690" w:rsidRDefault="00462690" w:rsidP="00462690">
            <w:pPr>
              <w:jc w:val="center"/>
              <w:rPr>
                <w:sz w:val="24"/>
                <w:szCs w:val="24"/>
              </w:rPr>
            </w:pPr>
            <w:r w:rsidRPr="00462690">
              <w:rPr>
                <w:sz w:val="24"/>
                <w:szCs w:val="24"/>
              </w:rPr>
              <w:lastRenderedPageBreak/>
              <w:t xml:space="preserve">№ </w:t>
            </w:r>
            <w:proofErr w:type="spellStart"/>
            <w:proofErr w:type="gramStart"/>
            <w:r w:rsidRPr="00462690">
              <w:rPr>
                <w:sz w:val="24"/>
                <w:szCs w:val="24"/>
              </w:rPr>
              <w:t>п</w:t>
            </w:r>
            <w:proofErr w:type="spellEnd"/>
            <w:proofErr w:type="gramEnd"/>
            <w:r w:rsidRPr="00462690">
              <w:rPr>
                <w:sz w:val="24"/>
                <w:szCs w:val="24"/>
              </w:rPr>
              <w:t>/</w:t>
            </w:r>
            <w:proofErr w:type="spellStart"/>
            <w:r w:rsidRPr="00462690">
              <w:rPr>
                <w:sz w:val="24"/>
                <w:szCs w:val="24"/>
              </w:rPr>
              <w:t>п</w:t>
            </w:r>
            <w:proofErr w:type="spellEnd"/>
          </w:p>
        </w:tc>
        <w:tc>
          <w:tcPr>
            <w:tcW w:w="2003" w:type="pct"/>
            <w:vMerge w:val="restart"/>
            <w:vAlign w:val="center"/>
          </w:tcPr>
          <w:p w:rsidR="00462690" w:rsidRPr="00462690" w:rsidRDefault="00462690" w:rsidP="00462690">
            <w:pPr>
              <w:jc w:val="center"/>
              <w:rPr>
                <w:sz w:val="24"/>
                <w:szCs w:val="24"/>
              </w:rPr>
            </w:pPr>
            <w:r w:rsidRPr="00462690">
              <w:rPr>
                <w:sz w:val="24"/>
                <w:szCs w:val="24"/>
              </w:rPr>
              <w:t>Наименование</w:t>
            </w:r>
          </w:p>
        </w:tc>
        <w:tc>
          <w:tcPr>
            <w:tcW w:w="579" w:type="pct"/>
            <w:vMerge w:val="restart"/>
            <w:vAlign w:val="center"/>
          </w:tcPr>
          <w:p w:rsidR="00462690" w:rsidRPr="00462690" w:rsidRDefault="00462690" w:rsidP="00462690">
            <w:pPr>
              <w:ind w:left="-108"/>
              <w:jc w:val="center"/>
              <w:rPr>
                <w:sz w:val="24"/>
                <w:szCs w:val="24"/>
              </w:rPr>
            </w:pPr>
            <w:r w:rsidRPr="00462690">
              <w:rPr>
                <w:sz w:val="24"/>
                <w:szCs w:val="24"/>
              </w:rPr>
              <w:t>Кол-во</w:t>
            </w:r>
          </w:p>
        </w:tc>
        <w:tc>
          <w:tcPr>
            <w:tcW w:w="312" w:type="pct"/>
            <w:vMerge w:val="restart"/>
            <w:vAlign w:val="center"/>
          </w:tcPr>
          <w:p w:rsidR="00462690" w:rsidRPr="00462690" w:rsidRDefault="00462690" w:rsidP="00462690">
            <w:pPr>
              <w:ind w:left="-108"/>
              <w:jc w:val="center"/>
              <w:rPr>
                <w:sz w:val="24"/>
                <w:szCs w:val="24"/>
              </w:rPr>
            </w:pPr>
            <w:r w:rsidRPr="00462690">
              <w:rPr>
                <w:sz w:val="24"/>
                <w:szCs w:val="24"/>
              </w:rPr>
              <w:t>Ед.</w:t>
            </w:r>
          </w:p>
          <w:p w:rsidR="00462690" w:rsidRPr="00462690" w:rsidRDefault="00462690" w:rsidP="00462690">
            <w:pPr>
              <w:ind w:left="-108"/>
              <w:jc w:val="center"/>
              <w:rPr>
                <w:sz w:val="24"/>
                <w:szCs w:val="24"/>
              </w:rPr>
            </w:pPr>
            <w:proofErr w:type="spellStart"/>
            <w:r w:rsidRPr="00462690">
              <w:rPr>
                <w:sz w:val="24"/>
                <w:szCs w:val="24"/>
              </w:rPr>
              <w:t>изм</w:t>
            </w:r>
            <w:proofErr w:type="spellEnd"/>
            <w:r w:rsidRPr="00462690">
              <w:rPr>
                <w:sz w:val="24"/>
                <w:szCs w:val="24"/>
              </w:rPr>
              <w:t>.</w:t>
            </w:r>
          </w:p>
        </w:tc>
        <w:tc>
          <w:tcPr>
            <w:tcW w:w="1850" w:type="pct"/>
            <w:vAlign w:val="center"/>
          </w:tcPr>
          <w:p w:rsidR="00462690" w:rsidRPr="00462690" w:rsidRDefault="00462690" w:rsidP="00462690">
            <w:pPr>
              <w:jc w:val="center"/>
              <w:rPr>
                <w:sz w:val="24"/>
                <w:szCs w:val="24"/>
              </w:rPr>
            </w:pPr>
            <w:r w:rsidRPr="00462690">
              <w:rPr>
                <w:sz w:val="24"/>
                <w:szCs w:val="24"/>
              </w:rPr>
              <w:t>Ценовые предложения потенциальных поставщиков</w:t>
            </w:r>
          </w:p>
        </w:tc>
      </w:tr>
      <w:tr w:rsidR="00462690" w:rsidRPr="00462690" w:rsidTr="003F6EDC">
        <w:trPr>
          <w:cantSplit/>
          <w:trHeight w:val="306"/>
          <w:jc w:val="center"/>
        </w:trPr>
        <w:tc>
          <w:tcPr>
            <w:tcW w:w="257" w:type="pct"/>
            <w:vMerge/>
            <w:vAlign w:val="center"/>
          </w:tcPr>
          <w:p w:rsidR="00462690" w:rsidRPr="00462690" w:rsidRDefault="00462690" w:rsidP="00462690">
            <w:pPr>
              <w:jc w:val="center"/>
              <w:rPr>
                <w:sz w:val="24"/>
                <w:szCs w:val="24"/>
              </w:rPr>
            </w:pPr>
          </w:p>
        </w:tc>
        <w:tc>
          <w:tcPr>
            <w:tcW w:w="2003" w:type="pct"/>
            <w:vMerge/>
            <w:vAlign w:val="center"/>
          </w:tcPr>
          <w:p w:rsidR="00462690" w:rsidRPr="00462690" w:rsidRDefault="00462690" w:rsidP="00462690">
            <w:pPr>
              <w:jc w:val="center"/>
              <w:rPr>
                <w:sz w:val="24"/>
                <w:szCs w:val="24"/>
              </w:rPr>
            </w:pPr>
          </w:p>
        </w:tc>
        <w:tc>
          <w:tcPr>
            <w:tcW w:w="579" w:type="pct"/>
            <w:vMerge/>
            <w:vAlign w:val="center"/>
          </w:tcPr>
          <w:p w:rsidR="00462690" w:rsidRPr="00462690" w:rsidRDefault="00462690" w:rsidP="00462690">
            <w:pPr>
              <w:ind w:left="-108"/>
              <w:jc w:val="center"/>
              <w:rPr>
                <w:sz w:val="24"/>
                <w:szCs w:val="24"/>
              </w:rPr>
            </w:pPr>
          </w:p>
        </w:tc>
        <w:tc>
          <w:tcPr>
            <w:tcW w:w="312" w:type="pct"/>
            <w:vMerge/>
            <w:vAlign w:val="center"/>
          </w:tcPr>
          <w:p w:rsidR="00462690" w:rsidRPr="00462690" w:rsidRDefault="00462690" w:rsidP="00462690">
            <w:pPr>
              <w:ind w:left="-108"/>
              <w:jc w:val="center"/>
              <w:rPr>
                <w:sz w:val="24"/>
                <w:szCs w:val="24"/>
              </w:rPr>
            </w:pPr>
          </w:p>
        </w:tc>
        <w:tc>
          <w:tcPr>
            <w:tcW w:w="1850" w:type="pct"/>
            <w:vAlign w:val="center"/>
          </w:tcPr>
          <w:p w:rsidR="00462690" w:rsidRPr="00462690" w:rsidRDefault="00462690" w:rsidP="001E32F0">
            <w:pPr>
              <w:jc w:val="center"/>
              <w:rPr>
                <w:color w:val="000000"/>
                <w:sz w:val="24"/>
                <w:szCs w:val="24"/>
              </w:rPr>
            </w:pPr>
            <w:r w:rsidRPr="00462690">
              <w:rPr>
                <w:color w:val="000000"/>
                <w:sz w:val="24"/>
                <w:szCs w:val="24"/>
              </w:rPr>
              <w:t>ТОО «</w:t>
            </w:r>
            <w:r w:rsidR="001E32F0">
              <w:rPr>
                <w:color w:val="000000"/>
                <w:sz w:val="24"/>
                <w:szCs w:val="24"/>
              </w:rPr>
              <w:t>Альянс</w:t>
            </w:r>
            <w:r w:rsidRPr="00462690">
              <w:rPr>
                <w:color w:val="000000"/>
                <w:sz w:val="24"/>
                <w:szCs w:val="24"/>
              </w:rPr>
              <w:t>»</w:t>
            </w:r>
          </w:p>
        </w:tc>
      </w:tr>
      <w:tr w:rsidR="00462690" w:rsidRPr="00462690" w:rsidTr="003F6EDC">
        <w:trPr>
          <w:trHeight w:val="271"/>
          <w:jc w:val="center"/>
        </w:trPr>
        <w:tc>
          <w:tcPr>
            <w:tcW w:w="257" w:type="pct"/>
            <w:vAlign w:val="center"/>
          </w:tcPr>
          <w:p w:rsidR="00462690" w:rsidRPr="00462690" w:rsidRDefault="00462690" w:rsidP="00462690">
            <w:pPr>
              <w:jc w:val="center"/>
              <w:rPr>
                <w:sz w:val="24"/>
                <w:szCs w:val="24"/>
              </w:rPr>
            </w:pPr>
            <w:r w:rsidRPr="00462690">
              <w:rPr>
                <w:sz w:val="24"/>
                <w:szCs w:val="24"/>
              </w:rPr>
              <w:t>1</w:t>
            </w:r>
          </w:p>
        </w:tc>
        <w:tc>
          <w:tcPr>
            <w:tcW w:w="2003" w:type="pct"/>
            <w:vAlign w:val="center"/>
          </w:tcPr>
          <w:p w:rsidR="00462690" w:rsidRPr="00462690" w:rsidRDefault="009034E5" w:rsidP="003F6EDC">
            <w:pPr>
              <w:jc w:val="center"/>
              <w:rPr>
                <w:sz w:val="24"/>
                <w:szCs w:val="24"/>
              </w:rPr>
            </w:pPr>
            <w:r w:rsidRPr="009034E5">
              <w:rPr>
                <w:sz w:val="24"/>
                <w:szCs w:val="24"/>
              </w:rPr>
              <w:t>Общий белок</w:t>
            </w:r>
            <w:r w:rsidR="003F6EDC">
              <w:rPr>
                <w:sz w:val="24"/>
                <w:szCs w:val="24"/>
              </w:rPr>
              <w:t xml:space="preserve">. </w:t>
            </w:r>
            <w:r w:rsidRPr="009034E5">
              <w:rPr>
                <w:sz w:val="24"/>
                <w:szCs w:val="24"/>
              </w:rPr>
              <w:t xml:space="preserve"> Системный реагент</w:t>
            </w:r>
          </w:p>
        </w:tc>
        <w:tc>
          <w:tcPr>
            <w:tcW w:w="579" w:type="pct"/>
            <w:vAlign w:val="center"/>
          </w:tcPr>
          <w:p w:rsidR="00462690" w:rsidRPr="00462690" w:rsidRDefault="00462690" w:rsidP="00462690">
            <w:pPr>
              <w:jc w:val="center"/>
              <w:rPr>
                <w:sz w:val="24"/>
                <w:szCs w:val="24"/>
              </w:rPr>
            </w:pPr>
            <w:r w:rsidRPr="00462690">
              <w:rPr>
                <w:sz w:val="24"/>
                <w:szCs w:val="24"/>
              </w:rPr>
              <w:t>1</w:t>
            </w:r>
          </w:p>
        </w:tc>
        <w:tc>
          <w:tcPr>
            <w:tcW w:w="312" w:type="pct"/>
            <w:vAlign w:val="center"/>
          </w:tcPr>
          <w:p w:rsidR="00462690" w:rsidRPr="00462690" w:rsidRDefault="009034E5" w:rsidP="009034E5">
            <w:pPr>
              <w:jc w:val="center"/>
              <w:rPr>
                <w:sz w:val="24"/>
                <w:szCs w:val="24"/>
              </w:rPr>
            </w:pPr>
            <w:proofErr w:type="spellStart"/>
            <w:r>
              <w:rPr>
                <w:sz w:val="24"/>
                <w:szCs w:val="24"/>
              </w:rPr>
              <w:t>уп</w:t>
            </w:r>
            <w:proofErr w:type="spellEnd"/>
          </w:p>
        </w:tc>
        <w:tc>
          <w:tcPr>
            <w:tcW w:w="1850" w:type="pct"/>
            <w:vAlign w:val="center"/>
          </w:tcPr>
          <w:p w:rsidR="00462690" w:rsidRPr="00462690" w:rsidRDefault="009034E5" w:rsidP="00462690">
            <w:pPr>
              <w:jc w:val="center"/>
              <w:rPr>
                <w:sz w:val="24"/>
                <w:szCs w:val="24"/>
              </w:rPr>
            </w:pPr>
            <w:r>
              <w:rPr>
                <w:sz w:val="24"/>
                <w:szCs w:val="24"/>
              </w:rPr>
              <w:t>18055</w:t>
            </w:r>
            <w:r w:rsidR="00462690" w:rsidRPr="00462690">
              <w:rPr>
                <w:sz w:val="24"/>
                <w:szCs w:val="24"/>
              </w:rPr>
              <w:t>,00</w:t>
            </w:r>
          </w:p>
        </w:tc>
      </w:tr>
    </w:tbl>
    <w:p w:rsidR="00A62527" w:rsidRPr="00E979DF" w:rsidRDefault="00A62527" w:rsidP="00C27B79">
      <w:pPr>
        <w:autoSpaceDE w:val="0"/>
        <w:autoSpaceDN w:val="0"/>
        <w:adjustRightInd w:val="0"/>
        <w:jc w:val="center"/>
        <w:rPr>
          <w:bCs/>
          <w:color w:val="000000"/>
          <w:sz w:val="24"/>
          <w:szCs w:val="24"/>
        </w:rPr>
      </w:pPr>
    </w:p>
    <w:p w:rsidR="00286F25" w:rsidRDefault="00286F25" w:rsidP="0026770C">
      <w:pPr>
        <w:autoSpaceDE w:val="0"/>
        <w:autoSpaceDN w:val="0"/>
        <w:adjustRightInd w:val="0"/>
        <w:jc w:val="center"/>
        <w:rPr>
          <w:b/>
          <w:bCs/>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r>
        <w:rPr>
          <w:bCs/>
          <w:sz w:val="24"/>
          <w:szCs w:val="24"/>
        </w:rPr>
        <w:t>Потенциальный поставщик</w:t>
      </w:r>
      <w:r w:rsidR="00C41725">
        <w:rPr>
          <w:bCs/>
          <w:sz w:val="24"/>
          <w:szCs w:val="24"/>
        </w:rPr>
        <w:t>и</w:t>
      </w:r>
      <w:r w:rsidRPr="00047061">
        <w:rPr>
          <w:bCs/>
          <w:sz w:val="24"/>
          <w:szCs w:val="24"/>
        </w:rPr>
        <w:t xml:space="preserve"> </w:t>
      </w:r>
      <w:r w:rsidR="00C41725" w:rsidRPr="00C41725">
        <w:rPr>
          <w:b/>
          <w:color w:val="000000"/>
          <w:sz w:val="24"/>
          <w:szCs w:val="24"/>
        </w:rPr>
        <w:t>ТОО «</w:t>
      </w:r>
      <w:r w:rsidR="001E32F0">
        <w:rPr>
          <w:b/>
          <w:color w:val="000000"/>
          <w:sz w:val="24"/>
          <w:szCs w:val="24"/>
        </w:rPr>
        <w:t>Альянс</w:t>
      </w:r>
      <w:r w:rsidR="00C41725" w:rsidRPr="00C41725">
        <w:rPr>
          <w:b/>
          <w:color w:val="000000"/>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351156" w:rsidRDefault="0026770C" w:rsidP="0026770C">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9034E5">
        <w:rPr>
          <w:sz w:val="24"/>
          <w:szCs w:val="24"/>
        </w:rPr>
        <w:t>у</w:t>
      </w:r>
      <w:r w:rsidRPr="00461832">
        <w:rPr>
          <w:sz w:val="24"/>
          <w:szCs w:val="24"/>
        </w:rPr>
        <w:t xml:space="preserve"> </w:t>
      </w:r>
      <w:r w:rsidR="005F2B69">
        <w:rPr>
          <w:b/>
          <w:sz w:val="24"/>
          <w:szCs w:val="24"/>
        </w:rPr>
        <w:t>№ 1</w:t>
      </w:r>
      <w:r w:rsidR="009034E5">
        <w:rPr>
          <w:b/>
          <w:sz w:val="24"/>
          <w:szCs w:val="24"/>
        </w:rPr>
        <w:t xml:space="preserve"> </w:t>
      </w:r>
      <w:r w:rsidRPr="00461832">
        <w:rPr>
          <w:b/>
          <w:sz w:val="24"/>
          <w:szCs w:val="24"/>
        </w:rPr>
        <w:t xml:space="preserve">-  </w:t>
      </w:r>
      <w:r w:rsidR="00C41725" w:rsidRPr="00C41725">
        <w:rPr>
          <w:b/>
          <w:sz w:val="24"/>
          <w:szCs w:val="24"/>
        </w:rPr>
        <w:t>ТОО «</w:t>
      </w:r>
      <w:r w:rsidR="001E32F0">
        <w:rPr>
          <w:b/>
          <w:sz w:val="24"/>
          <w:szCs w:val="24"/>
        </w:rPr>
        <w:t>Альянс</w:t>
      </w:r>
      <w:r w:rsidR="00C41725" w:rsidRPr="00C41725">
        <w:rPr>
          <w:b/>
          <w:sz w:val="24"/>
          <w:szCs w:val="24"/>
        </w:rPr>
        <w:t>»</w:t>
      </w:r>
      <w:r w:rsidRPr="00461832">
        <w:rPr>
          <w:b/>
          <w:sz w:val="24"/>
          <w:szCs w:val="24"/>
        </w:rPr>
        <w:t xml:space="preserve">, </w:t>
      </w:r>
      <w:r w:rsidR="00351156" w:rsidRPr="00A62527">
        <w:rPr>
          <w:bCs/>
          <w:sz w:val="24"/>
          <w:szCs w:val="24"/>
        </w:rPr>
        <w:t>РК, г</w:t>
      </w:r>
      <w:proofErr w:type="gramStart"/>
      <w:r w:rsidR="00351156" w:rsidRPr="00A62527">
        <w:rPr>
          <w:bCs/>
          <w:sz w:val="24"/>
          <w:szCs w:val="24"/>
        </w:rPr>
        <w:t>.</w:t>
      </w:r>
      <w:r w:rsidR="001E32F0">
        <w:rPr>
          <w:bCs/>
          <w:sz w:val="24"/>
          <w:szCs w:val="24"/>
        </w:rPr>
        <w:t>У</w:t>
      </w:r>
      <w:proofErr w:type="gramEnd"/>
      <w:r w:rsidR="001E32F0">
        <w:rPr>
          <w:bCs/>
          <w:sz w:val="24"/>
          <w:szCs w:val="24"/>
        </w:rPr>
        <w:t>сть-Каменогорск</w:t>
      </w:r>
      <w:r w:rsidR="00351156" w:rsidRPr="00A62527">
        <w:rPr>
          <w:bCs/>
          <w:sz w:val="24"/>
          <w:szCs w:val="24"/>
        </w:rPr>
        <w:t>, ул.</w:t>
      </w:r>
      <w:r w:rsidR="001E32F0">
        <w:rPr>
          <w:bCs/>
          <w:sz w:val="24"/>
          <w:szCs w:val="24"/>
        </w:rPr>
        <w:t>Красина</w:t>
      </w:r>
      <w:r w:rsidR="00351156" w:rsidRPr="00A62527">
        <w:rPr>
          <w:bCs/>
          <w:sz w:val="24"/>
          <w:szCs w:val="24"/>
        </w:rPr>
        <w:t>,</w:t>
      </w:r>
      <w:r w:rsidR="001E32F0">
        <w:rPr>
          <w:bCs/>
          <w:sz w:val="24"/>
          <w:szCs w:val="24"/>
        </w:rPr>
        <w:t xml:space="preserve"> 12/2</w:t>
      </w:r>
      <w:r w:rsidRPr="00461832">
        <w:rPr>
          <w:bCs/>
          <w:color w:val="000000"/>
          <w:sz w:val="24"/>
          <w:szCs w:val="24"/>
        </w:rPr>
        <w:t>.</w:t>
      </w:r>
    </w:p>
    <w:p w:rsidR="00351156" w:rsidRPr="00461832" w:rsidRDefault="00351156" w:rsidP="00351156">
      <w:pPr>
        <w:pStyle w:val="a3"/>
        <w:autoSpaceDE w:val="0"/>
        <w:autoSpaceDN w:val="0"/>
        <w:adjustRightInd w:val="0"/>
        <w:jc w:val="both"/>
        <w:rPr>
          <w:sz w:val="24"/>
          <w:szCs w:val="24"/>
        </w:rPr>
      </w:pPr>
    </w:p>
    <w:p w:rsidR="00461832" w:rsidRDefault="00461832" w:rsidP="00461832">
      <w:pPr>
        <w:pStyle w:val="a3"/>
        <w:rPr>
          <w:sz w:val="24"/>
          <w:szCs w:val="24"/>
        </w:rPr>
      </w:pPr>
    </w:p>
    <w:p w:rsidR="00C9408D" w:rsidRPr="00461832" w:rsidRDefault="00C9408D"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504F4"/>
    <w:rsid w:val="00261461"/>
    <w:rsid w:val="00263C03"/>
    <w:rsid w:val="0026770C"/>
    <w:rsid w:val="00284851"/>
    <w:rsid w:val="00286F25"/>
    <w:rsid w:val="002A4A03"/>
    <w:rsid w:val="002A5475"/>
    <w:rsid w:val="002A716A"/>
    <w:rsid w:val="002B4271"/>
    <w:rsid w:val="002B76A6"/>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61AB"/>
    <w:rsid w:val="007E72BD"/>
    <w:rsid w:val="007E7FB1"/>
    <w:rsid w:val="007F0A7D"/>
    <w:rsid w:val="00823D7B"/>
    <w:rsid w:val="008263EE"/>
    <w:rsid w:val="0084239A"/>
    <w:rsid w:val="0084743B"/>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325</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24</cp:revision>
  <cp:lastPrinted>2018-02-27T09:20:00Z</cp:lastPrinted>
  <dcterms:created xsi:type="dcterms:W3CDTF">2018-03-27T11:00:00Z</dcterms:created>
  <dcterms:modified xsi:type="dcterms:W3CDTF">2018-08-14T08:43:00Z</dcterms:modified>
</cp:coreProperties>
</file>