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121" w:rsidRDefault="004D3121" w:rsidP="004D3121">
      <w:pPr>
        <w:spacing w:after="0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D3121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4D3121" w:rsidRPr="00E01119" w:rsidRDefault="004D3121" w:rsidP="004D31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5"/>
        <w:gridCol w:w="2428"/>
        <w:gridCol w:w="5811"/>
        <w:gridCol w:w="852"/>
        <w:gridCol w:w="708"/>
        <w:gridCol w:w="1286"/>
        <w:gridCol w:w="1406"/>
        <w:gridCol w:w="1429"/>
        <w:gridCol w:w="1840"/>
      </w:tblGrid>
      <w:tr w:rsidR="009E2C48" w:rsidRPr="00E01119" w:rsidTr="00693FDF">
        <w:trPr>
          <w:jc w:val="center"/>
        </w:trPr>
        <w:tc>
          <w:tcPr>
            <w:tcW w:w="170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4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9E2C48" w:rsidRPr="00E01119" w:rsidRDefault="009E2C48" w:rsidP="00A261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измер</w:t>
            </w:r>
            <w:proofErr w:type="spellEnd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7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39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31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9E2C48" w:rsidRPr="00E01119" w:rsidTr="00693FDF">
        <w:trPr>
          <w:jc w:val="center"/>
        </w:trPr>
        <w:tc>
          <w:tcPr>
            <w:tcW w:w="170" w:type="pct"/>
            <w:vAlign w:val="center"/>
          </w:tcPr>
          <w:p w:rsidR="009E2C48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44" w:type="pct"/>
          </w:tcPr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Липаза. ЛИП 110 / </w:t>
            </w:r>
            <w:r w:rsidRPr="00693FD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LIP</w:t>
            </w: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110.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Набор реагентов для определения активности липазы в сыворотке и плазме</w:t>
            </w:r>
          </w:p>
          <w:p w:rsidR="009E2C48" w:rsidRPr="006A7459" w:rsidRDefault="009E2C48" w:rsidP="00A261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1" w:type="pct"/>
          </w:tcPr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Липаза. ЛИП 110 / </w:t>
            </w:r>
            <w:r w:rsidRPr="00693FDF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LIP</w:t>
            </w: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110.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Набор реагентов для определения активности липазы в сыворотке и плазме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Системный реагент. Ферментативный колориметрический тест.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Субстрат для липазы (эфир 1,2-o-дилаурил-рак-глицеро-3-глутаровой кислоты - (6-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метилрезорфурина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)) - расщепляется липазой поджелудочной железы, в результате образуется эфир дикарбоновой кислоты, который далее подвергается гидролизу в щелочных условиях до образования красителя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метилрезоруфина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. Интенсивность окраски, измеряемая при 580 нм, прямо пропорциональна активности липазы в образце.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Фасовка: R1: 2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44 мл, R2: 2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x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11 мл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Состав реагентов: R1: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Good’s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буфер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8,0,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Тауродезоксихолат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≥ 1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/л,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Дезоксихолат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≥ 1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proofErr w:type="gram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,К</w:t>
            </w:r>
            <w:proofErr w:type="gram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альция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ионы ≥ 1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/л,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Колипаза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≥ 2 мг/л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R2: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Тартратный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буфер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4,0, Окрашивающий субстрат для липазы ≥ 0,1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ммоль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/л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Чувствительность: 8,2 E/л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Линейность: до 300 E/л</w:t>
            </w:r>
          </w:p>
          <w:p w:rsidR="00693FDF" w:rsidRPr="00693FDF" w:rsidRDefault="00693FDF" w:rsidP="00693FDF">
            <w:pPr>
              <w:tabs>
                <w:tab w:val="left" w:pos="446"/>
                <w:tab w:val="left" w:pos="1642"/>
                <w:tab w:val="left" w:pos="5275"/>
                <w:tab w:val="left" w:pos="6267"/>
                <w:tab w:val="left" w:pos="7118"/>
                <w:tab w:val="left" w:pos="8110"/>
                <w:tab w:val="left" w:pos="966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>Диапазон измерений: 8,2 – 300 E/л.</w:t>
            </w:r>
          </w:p>
          <w:p w:rsidR="009E2C48" w:rsidRPr="006A7459" w:rsidRDefault="00693FDF" w:rsidP="00693FDF">
            <w:pPr>
              <w:spacing w:after="0" w:line="240" w:lineRule="auto"/>
              <w:rPr>
                <w:rFonts w:ascii="Times New Roman" w:hAnsi="Times New Roman" w:cs="Times New Roman"/>
                <w:lang w:val="kk-KZ"/>
              </w:rPr>
            </w:pPr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Упаковки реагентов </w:t>
            </w:r>
            <w:proofErr w:type="spellStart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>штрих-кодированные</w:t>
            </w:r>
            <w:proofErr w:type="spellEnd"/>
            <w:r w:rsidRPr="00693FDF">
              <w:rPr>
                <w:rFonts w:ascii="Times New Roman" w:eastAsia="Times New Roman" w:hAnsi="Times New Roman" w:cs="Times New Roman"/>
                <w:color w:val="000000"/>
              </w:rPr>
              <w:t xml:space="preserve"> в емкостях совместимых с анализаторами ERBA XL.  </w:t>
            </w:r>
          </w:p>
        </w:tc>
        <w:tc>
          <w:tcPr>
            <w:tcW w:w="261" w:type="pct"/>
            <w:vAlign w:val="center"/>
          </w:tcPr>
          <w:p w:rsidR="009E2C48" w:rsidRPr="006A745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6A7459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17" w:type="pct"/>
            <w:vAlign w:val="center"/>
          </w:tcPr>
          <w:p w:rsidR="009E2C48" w:rsidRPr="00E01119" w:rsidRDefault="00693FDF" w:rsidP="00A261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" w:type="pct"/>
            <w:vAlign w:val="center"/>
          </w:tcPr>
          <w:p w:rsidR="009E2C48" w:rsidRPr="006A7459" w:rsidRDefault="00693FDF" w:rsidP="00693F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9E2C48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000</w:t>
            </w:r>
            <w:r w:rsidR="009E2C48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431" w:type="pct"/>
            <w:vAlign w:val="center"/>
          </w:tcPr>
          <w:p w:rsidR="009E2C48" w:rsidRDefault="00693FDF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130 000</w:t>
            </w:r>
            <w:r w:rsidR="009E2C4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38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564" w:type="pct"/>
            <w:vAlign w:val="center"/>
          </w:tcPr>
          <w:p w:rsidR="009E2C48" w:rsidRPr="00E01119" w:rsidRDefault="009E2C48" w:rsidP="00A261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 xml:space="preserve">СКО, Петропавловск,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Сатпаева</w:t>
            </w:r>
            <w:r w:rsidRPr="00E01119">
              <w:rPr>
                <w:rFonts w:ascii="Times New Roman" w:hAnsi="Times New Roman" w:cs="Times New Roman"/>
                <w:sz w:val="24"/>
                <w:szCs w:val="24"/>
              </w:rPr>
              <w:t>,3 (Аптека)</w:t>
            </w:r>
          </w:p>
        </w:tc>
      </w:tr>
    </w:tbl>
    <w:p w:rsidR="009E2C48" w:rsidRDefault="009E2C48" w:rsidP="006975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D3121" w:rsidRPr="00E01119" w:rsidRDefault="004D3121" w:rsidP="004D312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3121" w:rsidRPr="00E01119" w:rsidRDefault="004D3121" w:rsidP="004D312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1119">
        <w:rPr>
          <w:rFonts w:ascii="Times New Roman" w:hAnsi="Times New Roman" w:cs="Times New Roman"/>
          <w:sz w:val="24"/>
          <w:szCs w:val="24"/>
        </w:rPr>
        <w:t xml:space="preserve">Главный врач                                    </w:t>
      </w:r>
      <w:proofErr w:type="spellStart"/>
      <w:r w:rsidRPr="00E01119">
        <w:rPr>
          <w:rFonts w:ascii="Times New Roman" w:hAnsi="Times New Roman" w:cs="Times New Roman"/>
          <w:sz w:val="24"/>
          <w:szCs w:val="24"/>
        </w:rPr>
        <w:t>Маметова</w:t>
      </w:r>
      <w:proofErr w:type="spellEnd"/>
      <w:r w:rsidRPr="00E01119">
        <w:rPr>
          <w:rFonts w:ascii="Times New Roman" w:hAnsi="Times New Roman" w:cs="Times New Roman"/>
          <w:sz w:val="24"/>
          <w:szCs w:val="24"/>
        </w:rPr>
        <w:t xml:space="preserve"> Г.А.</w:t>
      </w:r>
    </w:p>
    <w:p w:rsidR="00F67883" w:rsidRPr="004D3121" w:rsidRDefault="00F67883" w:rsidP="004D3121">
      <w:pPr>
        <w:rPr>
          <w:szCs w:val="24"/>
        </w:rPr>
      </w:pPr>
    </w:p>
    <w:sectPr w:rsidR="00F67883" w:rsidRPr="004D3121" w:rsidSect="00A172F1">
      <w:pgSz w:w="16838" w:h="11906" w:orient="landscape"/>
      <w:pgMar w:top="709" w:right="536" w:bottom="709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247EA"/>
    <w:rsid w:val="00061C7C"/>
    <w:rsid w:val="00080921"/>
    <w:rsid w:val="0008092C"/>
    <w:rsid w:val="000844F3"/>
    <w:rsid w:val="000A75A6"/>
    <w:rsid w:val="000E543A"/>
    <w:rsid w:val="000E7DB6"/>
    <w:rsid w:val="00107FC9"/>
    <w:rsid w:val="00111715"/>
    <w:rsid w:val="00114135"/>
    <w:rsid w:val="001252A6"/>
    <w:rsid w:val="001274FC"/>
    <w:rsid w:val="00136AF2"/>
    <w:rsid w:val="001471AB"/>
    <w:rsid w:val="00162133"/>
    <w:rsid w:val="00172D48"/>
    <w:rsid w:val="00175AFE"/>
    <w:rsid w:val="00185850"/>
    <w:rsid w:val="001F4FB8"/>
    <w:rsid w:val="00200BA9"/>
    <w:rsid w:val="002376A8"/>
    <w:rsid w:val="00241349"/>
    <w:rsid w:val="00251902"/>
    <w:rsid w:val="00271F8F"/>
    <w:rsid w:val="00276D47"/>
    <w:rsid w:val="002842A0"/>
    <w:rsid w:val="00293C86"/>
    <w:rsid w:val="00294FFF"/>
    <w:rsid w:val="002B7B6A"/>
    <w:rsid w:val="002B7DB9"/>
    <w:rsid w:val="002C3F79"/>
    <w:rsid w:val="002F16EB"/>
    <w:rsid w:val="002F749D"/>
    <w:rsid w:val="00307B3A"/>
    <w:rsid w:val="00313AE1"/>
    <w:rsid w:val="003374FE"/>
    <w:rsid w:val="00377AA6"/>
    <w:rsid w:val="00382E5B"/>
    <w:rsid w:val="003842A1"/>
    <w:rsid w:val="0038700B"/>
    <w:rsid w:val="003B0F64"/>
    <w:rsid w:val="003B7AFF"/>
    <w:rsid w:val="003F7817"/>
    <w:rsid w:val="004462B2"/>
    <w:rsid w:val="004647AE"/>
    <w:rsid w:val="0046579F"/>
    <w:rsid w:val="004A5872"/>
    <w:rsid w:val="004B2243"/>
    <w:rsid w:val="004D3121"/>
    <w:rsid w:val="004E1904"/>
    <w:rsid w:val="00514756"/>
    <w:rsid w:val="00515F20"/>
    <w:rsid w:val="00541FAB"/>
    <w:rsid w:val="00544B4B"/>
    <w:rsid w:val="00544BEA"/>
    <w:rsid w:val="005D59CB"/>
    <w:rsid w:val="005E3A5B"/>
    <w:rsid w:val="005F3A25"/>
    <w:rsid w:val="006045B9"/>
    <w:rsid w:val="00606C63"/>
    <w:rsid w:val="006138AB"/>
    <w:rsid w:val="00631431"/>
    <w:rsid w:val="00651CFD"/>
    <w:rsid w:val="00656AAE"/>
    <w:rsid w:val="00672D63"/>
    <w:rsid w:val="00691B13"/>
    <w:rsid w:val="00693FDF"/>
    <w:rsid w:val="00697536"/>
    <w:rsid w:val="006D5727"/>
    <w:rsid w:val="00723955"/>
    <w:rsid w:val="00727364"/>
    <w:rsid w:val="00730323"/>
    <w:rsid w:val="00741445"/>
    <w:rsid w:val="00755A5E"/>
    <w:rsid w:val="00782126"/>
    <w:rsid w:val="0078394B"/>
    <w:rsid w:val="007854D1"/>
    <w:rsid w:val="00790651"/>
    <w:rsid w:val="007C4246"/>
    <w:rsid w:val="00811ABF"/>
    <w:rsid w:val="00821E6D"/>
    <w:rsid w:val="00861DFA"/>
    <w:rsid w:val="00872BBD"/>
    <w:rsid w:val="00886765"/>
    <w:rsid w:val="008A0D14"/>
    <w:rsid w:val="008A0FD7"/>
    <w:rsid w:val="008D3592"/>
    <w:rsid w:val="008D3C02"/>
    <w:rsid w:val="008E7280"/>
    <w:rsid w:val="009346D0"/>
    <w:rsid w:val="00943AB6"/>
    <w:rsid w:val="009632AC"/>
    <w:rsid w:val="009645A0"/>
    <w:rsid w:val="009818DA"/>
    <w:rsid w:val="00995B49"/>
    <w:rsid w:val="009B482B"/>
    <w:rsid w:val="009D1193"/>
    <w:rsid w:val="009D40C0"/>
    <w:rsid w:val="009E2C48"/>
    <w:rsid w:val="00A172F1"/>
    <w:rsid w:val="00A23371"/>
    <w:rsid w:val="00A41367"/>
    <w:rsid w:val="00A475EE"/>
    <w:rsid w:val="00A579EA"/>
    <w:rsid w:val="00A8559E"/>
    <w:rsid w:val="00A92EF2"/>
    <w:rsid w:val="00AB67E6"/>
    <w:rsid w:val="00AC77F4"/>
    <w:rsid w:val="00AD025D"/>
    <w:rsid w:val="00B04EA5"/>
    <w:rsid w:val="00B92600"/>
    <w:rsid w:val="00B92A85"/>
    <w:rsid w:val="00BA60CC"/>
    <w:rsid w:val="00BD2E56"/>
    <w:rsid w:val="00BD77E5"/>
    <w:rsid w:val="00BE1A3F"/>
    <w:rsid w:val="00BF7DE3"/>
    <w:rsid w:val="00C024D5"/>
    <w:rsid w:val="00C7048F"/>
    <w:rsid w:val="00C7192A"/>
    <w:rsid w:val="00C84116"/>
    <w:rsid w:val="00CC252C"/>
    <w:rsid w:val="00D063DC"/>
    <w:rsid w:val="00D85FC6"/>
    <w:rsid w:val="00D96B8E"/>
    <w:rsid w:val="00DB0E30"/>
    <w:rsid w:val="00DB2339"/>
    <w:rsid w:val="00DD0EF6"/>
    <w:rsid w:val="00DD384D"/>
    <w:rsid w:val="00E01119"/>
    <w:rsid w:val="00E36195"/>
    <w:rsid w:val="00E44C95"/>
    <w:rsid w:val="00E80921"/>
    <w:rsid w:val="00EC2621"/>
    <w:rsid w:val="00F012D3"/>
    <w:rsid w:val="00F051BA"/>
    <w:rsid w:val="00F1440C"/>
    <w:rsid w:val="00F220B0"/>
    <w:rsid w:val="00F43335"/>
    <w:rsid w:val="00F67883"/>
    <w:rsid w:val="00FA06E5"/>
    <w:rsid w:val="00FA2936"/>
    <w:rsid w:val="00FE1FC1"/>
    <w:rsid w:val="00FF16B3"/>
    <w:rsid w:val="00FF37ED"/>
    <w:rsid w:val="00FF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8212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2B7B6A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B7B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7B6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43A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A172F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ADBB7-9458-4C23-839C-126CEC72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34</cp:revision>
  <cp:lastPrinted>2018-02-06T05:02:00Z</cp:lastPrinted>
  <dcterms:created xsi:type="dcterms:W3CDTF">2018-02-01T08:18:00Z</dcterms:created>
  <dcterms:modified xsi:type="dcterms:W3CDTF">2018-05-24T10:15:00Z</dcterms:modified>
</cp:coreProperties>
</file>