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AC6DDF">
        <w:rPr>
          <w:rFonts w:ascii="Times New Roman" w:hAnsi="Times New Roman" w:cs="Times New Roman"/>
          <w:sz w:val="24"/>
          <w:szCs w:val="24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467F6F">
        <w:rPr>
          <w:rFonts w:ascii="Times New Roman" w:hAnsi="Times New Roman" w:cs="Times New Roman"/>
          <w:sz w:val="24"/>
          <w:szCs w:val="24"/>
        </w:rPr>
        <w:t>0</w:t>
      </w:r>
      <w:r w:rsidR="00760B53">
        <w:rPr>
          <w:rFonts w:ascii="Times New Roman" w:hAnsi="Times New Roman" w:cs="Times New Roman"/>
          <w:sz w:val="24"/>
          <w:szCs w:val="24"/>
        </w:rPr>
        <w:t>6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721"/>
        <w:gridCol w:w="5219"/>
        <w:gridCol w:w="771"/>
        <w:gridCol w:w="1081"/>
        <w:gridCol w:w="1116"/>
        <w:gridCol w:w="1238"/>
        <w:gridCol w:w="1429"/>
        <w:gridCol w:w="1874"/>
      </w:tblGrid>
      <w:tr w:rsidR="003D77E5" w:rsidRPr="00E01119" w:rsidTr="003D77E5">
        <w:trPr>
          <w:jc w:val="center"/>
        </w:trPr>
        <w:tc>
          <w:tcPr>
            <w:tcW w:w="169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32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1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D77E5" w:rsidRPr="00E01119" w:rsidRDefault="003D77E5" w:rsidP="003D77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9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7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47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86" w:type="pct"/>
            <w:vAlign w:val="center"/>
          </w:tcPr>
          <w:p w:rsidR="003D77E5" w:rsidRPr="00E01119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Азур-эозин по </w:t>
            </w:r>
            <w:proofErr w:type="gram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Романовскому</w:t>
            </w:r>
            <w:proofErr w:type="gramEnd"/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Краситель Азур-Эозин по Романовскому  с буфером предназначен для окраски форменных элементов крови</w:t>
            </w:r>
            <w:proofErr w:type="gram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Состав : 0,76 %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Азур-Эозина</w:t>
            </w:r>
            <w:proofErr w:type="spell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5A4B">
              <w:rPr>
                <w:rFonts w:ascii="Times New Roman" w:hAnsi="Times New Roman"/>
                <w:szCs w:val="20"/>
              </w:rPr>
              <w:t>Наконечники для дозаторов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 в смеси этанола и глицерина , концентрированный раствор фосфатного буфера, объём 1литр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" w:type="pct"/>
            <w:vAlign w:val="center"/>
          </w:tcPr>
          <w:p w:rsidR="003D77E5" w:rsidRPr="00405A4B" w:rsidRDefault="00437339" w:rsidP="00437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2464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7" w:type="pct"/>
            <w:vAlign w:val="center"/>
          </w:tcPr>
          <w:p w:rsidR="003D77E5" w:rsidRPr="00405A4B" w:rsidRDefault="00437339" w:rsidP="004373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36965</w:t>
            </w:r>
            <w:r w:rsidR="003D77E5"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Азур-эозин по Май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Грюнвальду</w:t>
            </w:r>
            <w:proofErr w:type="spellEnd"/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Краситель-фиксатор Эозин метиленовый синий по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Май-Грюнвальду</w:t>
            </w:r>
            <w:proofErr w:type="spell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, объём 1литр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" w:type="pct"/>
            <w:vAlign w:val="center"/>
          </w:tcPr>
          <w:p w:rsidR="003D77E5" w:rsidRPr="00405A4B" w:rsidRDefault="00437339" w:rsidP="0043733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1373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7" w:type="pct"/>
            <w:vAlign w:val="center"/>
          </w:tcPr>
          <w:p w:rsidR="003D77E5" w:rsidRPr="00405A4B" w:rsidRDefault="00F22761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27468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окраски мазков по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Циль-Нильсену</w:t>
            </w:r>
            <w:proofErr w:type="spellEnd"/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A4B">
              <w:rPr>
                <w:rFonts w:ascii="Times New Roman" w:hAnsi="Times New Roman"/>
                <w:sz w:val="24"/>
                <w:szCs w:val="24"/>
              </w:rPr>
              <w:t>Набор реагентов</w:t>
            </w:r>
            <w:proofErr w:type="gramStart"/>
            <w:r w:rsidRPr="00405A4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05A4B">
              <w:rPr>
                <w:rFonts w:ascii="Times New Roman" w:hAnsi="Times New Roman"/>
                <w:sz w:val="24"/>
                <w:szCs w:val="24"/>
              </w:rPr>
              <w:t xml:space="preserve"> предназначенных для дифференциальной окраски и выявления микроорганизмов с кислотоустойчивыми свойствами , в частности бактерий семейства  микобактерии туберкулёза.</w:t>
            </w:r>
          </w:p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" w:type="pct"/>
            <w:vAlign w:val="center"/>
          </w:tcPr>
          <w:p w:rsidR="003D77E5" w:rsidRPr="00405A4B" w:rsidRDefault="00014E0A" w:rsidP="003D77E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A4B">
              <w:rPr>
                <w:rFonts w:ascii="Times New Roman" w:hAnsi="Times New Roman"/>
                <w:sz w:val="24"/>
                <w:szCs w:val="24"/>
              </w:rPr>
              <w:t>2415</w:t>
            </w:r>
            <w:r w:rsidR="003D77E5" w:rsidRPr="00405A4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7" w:type="pct"/>
            <w:vAlign w:val="center"/>
          </w:tcPr>
          <w:p w:rsidR="003D77E5" w:rsidRPr="00405A4B" w:rsidRDefault="00014E0A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19320</w:t>
            </w:r>
            <w:r w:rsidR="003D77E5"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trHeight w:val="1959"/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Антиген кардиолипиновый для РМП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Для реакции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микропреципитации</w:t>
            </w:r>
            <w:proofErr w:type="spell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. Комплект состоит из 5ампул, </w:t>
            </w:r>
            <w:proofErr w:type="gram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proofErr w:type="gram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 по 2мл антигена кардиолипинового, и 1 флакона, содержащего 5мл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холин-хлорида</w:t>
            </w:r>
            <w:proofErr w:type="spell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. По 2 комплекта в наборе</w:t>
            </w:r>
          </w:p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" w:type="pct"/>
            <w:vAlign w:val="center"/>
          </w:tcPr>
          <w:p w:rsidR="003D77E5" w:rsidRPr="00405A4B" w:rsidRDefault="00014E0A" w:rsidP="003D77E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14175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7" w:type="pct"/>
            <w:vAlign w:val="center"/>
          </w:tcPr>
          <w:p w:rsidR="003D77E5" w:rsidRPr="00405A4B" w:rsidRDefault="00014E0A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170100</w:t>
            </w:r>
            <w:r w:rsidR="003D77E5"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Стекло предметное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Стекло предметное с необработанным краем 76*26±1мм, толщина 1,0±0,1мм, упаковка №72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349" w:type="pct"/>
            <w:vAlign w:val="center"/>
          </w:tcPr>
          <w:p w:rsidR="003D77E5" w:rsidRPr="00405A4B" w:rsidRDefault="00943636" w:rsidP="00943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7" w:type="pct"/>
            <w:vAlign w:val="center"/>
          </w:tcPr>
          <w:p w:rsidR="003D77E5" w:rsidRPr="00405A4B" w:rsidRDefault="00943636" w:rsidP="00943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12191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Стекло предметное с 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полосой для записи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Стекло предметное с одной матовой  полосой 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записи 76*26±1 мм</w:t>
            </w:r>
            <w:proofErr w:type="gram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 толщина 1,0±0,1 мм упаковка 72 </w:t>
            </w:r>
            <w:proofErr w:type="spell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шт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49" w:type="pct"/>
            <w:vAlign w:val="center"/>
          </w:tcPr>
          <w:p w:rsidR="003D77E5" w:rsidRPr="00405A4B" w:rsidRDefault="00014E0A" w:rsidP="0001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D77E5"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7" w:type="pct"/>
            <w:vAlign w:val="center"/>
          </w:tcPr>
          <w:p w:rsidR="003D77E5" w:rsidRPr="00405A4B" w:rsidRDefault="00014E0A" w:rsidP="0001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20079</w:t>
            </w:r>
            <w:r w:rsidR="003D77E5"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Стекло покровное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 xml:space="preserve">Стекло покровное 24*24, упаковка 100 </w:t>
            </w:r>
            <w:proofErr w:type="spellStart"/>
            <w:proofErr w:type="gramStart"/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" w:type="pct"/>
            <w:vAlign w:val="center"/>
          </w:tcPr>
          <w:p w:rsidR="003D77E5" w:rsidRPr="00405A4B" w:rsidRDefault="00014E0A" w:rsidP="00014E0A">
            <w:pPr>
              <w:spacing w:after="0" w:line="240" w:lineRule="auto"/>
              <w:jc w:val="center"/>
              <w:rPr>
                <w:rStyle w:val="a6"/>
                <w:b w:val="0"/>
                <w:color w:val="181917"/>
                <w:sz w:val="24"/>
                <w:szCs w:val="24"/>
              </w:rPr>
            </w:pPr>
            <w:r w:rsidRPr="00405A4B">
              <w:rPr>
                <w:rStyle w:val="a6"/>
                <w:b w:val="0"/>
                <w:color w:val="181917"/>
                <w:sz w:val="24"/>
                <w:szCs w:val="24"/>
              </w:rPr>
              <w:t>323</w:t>
            </w:r>
            <w:r w:rsidR="003D77E5" w:rsidRPr="00405A4B">
              <w:rPr>
                <w:rStyle w:val="a6"/>
                <w:b w:val="0"/>
                <w:color w:val="181917"/>
                <w:sz w:val="24"/>
                <w:szCs w:val="24"/>
              </w:rPr>
              <w:t>,</w:t>
            </w:r>
            <w:r w:rsidRPr="00405A4B">
              <w:rPr>
                <w:rStyle w:val="a6"/>
                <w:b w:val="0"/>
                <w:color w:val="181917"/>
                <w:sz w:val="24"/>
                <w:szCs w:val="24"/>
              </w:rPr>
              <w:t>2</w:t>
            </w:r>
            <w:r w:rsidR="003D77E5" w:rsidRPr="00405A4B">
              <w:rPr>
                <w:rStyle w:val="a6"/>
                <w:b w:val="0"/>
                <w:color w:val="181917"/>
                <w:sz w:val="24"/>
                <w:szCs w:val="24"/>
              </w:rPr>
              <w:t>0</w:t>
            </w:r>
          </w:p>
        </w:tc>
        <w:tc>
          <w:tcPr>
            <w:tcW w:w="387" w:type="pct"/>
            <w:vAlign w:val="center"/>
          </w:tcPr>
          <w:p w:rsidR="003D77E5" w:rsidRPr="00405A4B" w:rsidRDefault="00943636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6464</w:t>
            </w:r>
            <w:r w:rsidR="003D77E5" w:rsidRPr="0040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Наконечники для дозаторов 0-200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Наконечники для дозаторов, желтого цвета, объемом до 0-200 мкл.</w:t>
            </w:r>
          </w:p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упаковка 1000 штук.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38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45000,00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Наконечники для дозаторов 100-1000мкл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Наконечники для дозаторов, желтого цвета, объемом до 100-1000мкл упаковка 500 штук.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" w:type="pct"/>
            <w:vAlign w:val="center"/>
          </w:tcPr>
          <w:p w:rsidR="003D77E5" w:rsidRPr="00405A4B" w:rsidRDefault="00943636" w:rsidP="00943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7" w:type="pct"/>
            <w:vAlign w:val="center"/>
          </w:tcPr>
          <w:p w:rsidR="003D77E5" w:rsidRPr="00405A4B" w:rsidRDefault="00943636" w:rsidP="00943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11324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A4B">
              <w:rPr>
                <w:rFonts w:ascii="Times New Roman" w:hAnsi="Times New Roman" w:cs="Times New Roman"/>
              </w:rPr>
              <w:t>Экспресс</w:t>
            </w:r>
            <w:r w:rsidRPr="00405A4B">
              <w:rPr>
                <w:rFonts w:ascii="Times New Roman" w:hAnsi="Times New Roman" w:cs="Times New Roman"/>
                <w:lang w:val="en-US"/>
              </w:rPr>
              <w:t>-</w:t>
            </w:r>
            <w:r w:rsidRPr="00405A4B">
              <w:rPr>
                <w:rFonts w:ascii="Times New Roman" w:hAnsi="Times New Roman" w:cs="Times New Roman"/>
              </w:rPr>
              <w:t>тест</w:t>
            </w:r>
            <w:r w:rsidRPr="00405A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5A4B">
              <w:rPr>
                <w:rFonts w:ascii="Times New Roman" w:hAnsi="Times New Roman" w:cs="Times New Roman"/>
                <w:lang w:val="en-US"/>
              </w:rPr>
              <w:t>Troponin</w:t>
            </w:r>
            <w:proofErr w:type="spellEnd"/>
            <w:r w:rsidRPr="00405A4B">
              <w:rPr>
                <w:rFonts w:ascii="Times New Roman" w:hAnsi="Times New Roman" w:cs="Times New Roman"/>
                <w:lang w:val="en-US"/>
              </w:rPr>
              <w:t xml:space="preserve"> I №25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</w:rPr>
              <w:t xml:space="preserve">Наборы реагентов для проведения </w:t>
            </w:r>
            <w:proofErr w:type="spellStart"/>
            <w:proofErr w:type="gramStart"/>
            <w:r w:rsidRPr="00405A4B">
              <w:rPr>
                <w:rFonts w:ascii="Times New Roman" w:hAnsi="Times New Roman" w:cs="Times New Roman"/>
              </w:rPr>
              <w:t>экспресс-диагностики</w:t>
            </w:r>
            <w:proofErr w:type="spellEnd"/>
            <w:proofErr w:type="gramEnd"/>
            <w:r w:rsidRPr="00405A4B">
              <w:rPr>
                <w:rFonts w:ascii="Times New Roman" w:hAnsi="Times New Roman" w:cs="Times New Roman"/>
              </w:rPr>
              <w:t xml:space="preserve"> «Одноэтапный </w:t>
            </w:r>
            <w:proofErr w:type="spellStart"/>
            <w:r w:rsidRPr="00405A4B">
              <w:rPr>
                <w:rFonts w:ascii="Times New Roman" w:hAnsi="Times New Roman" w:cs="Times New Roman"/>
              </w:rPr>
              <w:t>иммунохроматографический</w:t>
            </w:r>
            <w:proofErr w:type="spellEnd"/>
            <w:r w:rsidRPr="00405A4B">
              <w:rPr>
                <w:rFonts w:ascii="Times New Roman" w:hAnsi="Times New Roman" w:cs="Times New Roman"/>
              </w:rPr>
              <w:t xml:space="preserve"> экспресс тест </w:t>
            </w:r>
            <w:proofErr w:type="spellStart"/>
            <w:r w:rsidRPr="00405A4B">
              <w:rPr>
                <w:rFonts w:ascii="Times New Roman" w:hAnsi="Times New Roman" w:cs="Times New Roman"/>
              </w:rPr>
              <w:t>Troponin</w:t>
            </w:r>
            <w:proofErr w:type="spellEnd"/>
            <w:r w:rsidRPr="00405A4B">
              <w:rPr>
                <w:rFonts w:ascii="Times New Roman" w:hAnsi="Times New Roman" w:cs="Times New Roman"/>
              </w:rPr>
              <w:t xml:space="preserve"> I  для качественного определения сердечного </w:t>
            </w:r>
            <w:proofErr w:type="spellStart"/>
            <w:r w:rsidRPr="00405A4B">
              <w:rPr>
                <w:rFonts w:ascii="Times New Roman" w:hAnsi="Times New Roman" w:cs="Times New Roman"/>
              </w:rPr>
              <w:t>Тропонина</w:t>
            </w:r>
            <w:proofErr w:type="spellEnd"/>
            <w:r w:rsidRPr="00405A4B">
              <w:rPr>
                <w:rFonts w:ascii="Times New Roman" w:hAnsi="Times New Roman" w:cs="Times New Roman"/>
              </w:rPr>
              <w:t xml:space="preserve"> I  в сыворотке, плазме или цельной крови человека» количество тестов 25 тестов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38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272000,00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</w:rPr>
              <w:t>Набор для исследования спинномозговой жидкости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A4B">
              <w:rPr>
                <w:rFonts w:ascii="Times New Roman" w:hAnsi="Times New Roman" w:cs="Times New Roman"/>
              </w:rPr>
              <w:t>Набор реагентов для анализа спинномозговой жидкости</w:t>
            </w:r>
          </w:p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05A4B">
              <w:rPr>
                <w:rFonts w:ascii="Times New Roman" w:hAnsi="Times New Roman" w:cs="Times New Roman"/>
                <w:iCs/>
              </w:rPr>
              <w:t>Цитоз</w:t>
            </w:r>
            <w:proofErr w:type="spellEnd"/>
            <w:r w:rsidRPr="00405A4B">
              <w:rPr>
                <w:rFonts w:ascii="Times New Roman" w:hAnsi="Times New Roman" w:cs="Times New Roman"/>
                <w:iCs/>
              </w:rPr>
              <w:t xml:space="preserve"> (Реактив Самсона)</w:t>
            </w:r>
            <w:r w:rsidRPr="00405A4B">
              <w:rPr>
                <w:rFonts w:ascii="Times New Roman" w:hAnsi="Times New Roman" w:cs="Times New Roman"/>
                <w:b/>
              </w:rPr>
              <w:t xml:space="preserve">  </w:t>
            </w:r>
            <w:r w:rsidRPr="00405A4B">
              <w:rPr>
                <w:rFonts w:ascii="Times New Roman" w:hAnsi="Times New Roman" w:cs="Times New Roman"/>
                <w:i/>
              </w:rPr>
              <w:t>200 определений</w:t>
            </w:r>
          </w:p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05A4B">
              <w:rPr>
                <w:rFonts w:ascii="Times New Roman" w:hAnsi="Times New Roman" w:cs="Times New Roman"/>
                <w:iCs/>
              </w:rPr>
              <w:t>Белок общий:</w:t>
            </w:r>
          </w:p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05A4B">
              <w:rPr>
                <w:rFonts w:ascii="Times New Roman" w:hAnsi="Times New Roman" w:cs="Times New Roman"/>
                <w:iCs/>
              </w:rPr>
              <w:t xml:space="preserve">Качественная реакция </w:t>
            </w:r>
            <w:proofErr w:type="spellStart"/>
            <w:r w:rsidRPr="00405A4B">
              <w:rPr>
                <w:rFonts w:ascii="Times New Roman" w:hAnsi="Times New Roman" w:cs="Times New Roman"/>
                <w:iCs/>
              </w:rPr>
              <w:t>Панди</w:t>
            </w:r>
            <w:proofErr w:type="spellEnd"/>
            <w:r w:rsidRPr="00405A4B">
              <w:rPr>
                <w:rFonts w:ascii="Times New Roman" w:hAnsi="Times New Roman" w:cs="Times New Roman"/>
                <w:iCs/>
              </w:rPr>
              <w:t xml:space="preserve"> </w:t>
            </w:r>
            <w:r w:rsidRPr="00405A4B">
              <w:rPr>
                <w:rFonts w:ascii="Times New Roman" w:hAnsi="Times New Roman" w:cs="Times New Roman"/>
                <w:i/>
                <w:iCs/>
              </w:rPr>
              <w:t>200 определений</w:t>
            </w:r>
          </w:p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gramStart"/>
            <w:r w:rsidRPr="00405A4B">
              <w:rPr>
                <w:rFonts w:ascii="Times New Roman" w:hAnsi="Times New Roman" w:cs="Times New Roman"/>
                <w:iCs/>
              </w:rPr>
              <w:t>Количественное</w:t>
            </w:r>
            <w:proofErr w:type="gramEnd"/>
            <w:r w:rsidRPr="00405A4B">
              <w:rPr>
                <w:rFonts w:ascii="Times New Roman" w:hAnsi="Times New Roman" w:cs="Times New Roman"/>
                <w:iCs/>
              </w:rPr>
              <w:t xml:space="preserve"> опр. (</w:t>
            </w:r>
            <w:proofErr w:type="spellStart"/>
            <w:r w:rsidRPr="00405A4B">
              <w:rPr>
                <w:rFonts w:ascii="Times New Roman" w:hAnsi="Times New Roman" w:cs="Times New Roman"/>
                <w:iCs/>
              </w:rPr>
              <w:t>сульфосалицил</w:t>
            </w:r>
            <w:proofErr w:type="spellEnd"/>
            <w:r w:rsidRPr="00405A4B"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405A4B">
              <w:rPr>
                <w:rFonts w:ascii="Times New Roman" w:hAnsi="Times New Roman" w:cs="Times New Roman"/>
                <w:iCs/>
              </w:rPr>
              <w:t>к-та</w:t>
            </w:r>
            <w:proofErr w:type="spellEnd"/>
            <w:r w:rsidRPr="00405A4B">
              <w:rPr>
                <w:rFonts w:ascii="Times New Roman" w:hAnsi="Times New Roman" w:cs="Times New Roman"/>
                <w:iCs/>
              </w:rPr>
              <w:t xml:space="preserve"> и сульфат натрия) </w:t>
            </w:r>
            <w:r w:rsidRPr="00405A4B">
              <w:rPr>
                <w:rFonts w:ascii="Times New Roman" w:hAnsi="Times New Roman" w:cs="Times New Roman"/>
                <w:i/>
                <w:iCs/>
              </w:rPr>
              <w:t>200 определений</w:t>
            </w:r>
          </w:p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  <w:iCs/>
              </w:rPr>
              <w:t xml:space="preserve">Глобулины </w:t>
            </w:r>
            <w:r w:rsidRPr="00405A4B">
              <w:rPr>
                <w:rFonts w:ascii="Times New Roman" w:hAnsi="Times New Roman" w:cs="Times New Roman"/>
                <w:i/>
                <w:iCs/>
              </w:rPr>
              <w:t>200 определений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</w:rPr>
              <w:t>26000,00</w:t>
            </w:r>
          </w:p>
        </w:tc>
        <w:tc>
          <w:tcPr>
            <w:tcW w:w="38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52000,00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405A4B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</w:rPr>
              <w:t xml:space="preserve">Набор по «Като» для исследования кала </w:t>
            </w:r>
            <w:proofErr w:type="gramStart"/>
            <w:r w:rsidRPr="00405A4B">
              <w:rPr>
                <w:rFonts w:ascii="Times New Roman" w:hAnsi="Times New Roman" w:cs="Times New Roman"/>
              </w:rPr>
              <w:t>на</w:t>
            </w:r>
            <w:proofErr w:type="gramEnd"/>
            <w:r w:rsidRPr="00405A4B">
              <w:rPr>
                <w:rFonts w:ascii="Times New Roman" w:hAnsi="Times New Roman" w:cs="Times New Roman"/>
              </w:rPr>
              <w:t xml:space="preserve"> я/г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5A4B">
              <w:rPr>
                <w:rFonts w:ascii="Times New Roman" w:hAnsi="Times New Roman" w:cs="Times New Roman"/>
              </w:rPr>
              <w:t>Набор для обнаружения в фекалиях яиц гельминтов по методу Като</w:t>
            </w:r>
            <w:r w:rsidRPr="00405A4B">
              <w:rPr>
                <w:rFonts w:ascii="Times New Roman" w:hAnsi="Times New Roman" w:cs="Times New Roman"/>
                <w:b/>
              </w:rPr>
              <w:t xml:space="preserve"> </w:t>
            </w:r>
            <w:r w:rsidRPr="00405A4B">
              <w:rPr>
                <w:rFonts w:ascii="Times New Roman" w:hAnsi="Times New Roman" w:cs="Times New Roman"/>
                <w:b/>
                <w:bCs/>
              </w:rPr>
              <w:t>«Метод Като»</w:t>
            </w:r>
          </w:p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</w:rPr>
              <w:t>Реактив Като - 1 флакон (50 мл).</w:t>
            </w:r>
          </w:p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</w:rPr>
              <w:t>Целлофановые покровные пластинки - 500 шт.</w:t>
            </w:r>
          </w:p>
          <w:p w:rsidR="003D77E5" w:rsidRPr="00405A4B" w:rsidRDefault="003D77E5" w:rsidP="00437339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</w:rPr>
              <w:lastRenderedPageBreak/>
              <w:t>Пробка из силиконовой резины – 1 шт.</w:t>
            </w:r>
          </w:p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A4B">
              <w:rPr>
                <w:rFonts w:ascii="Times New Roman" w:hAnsi="Times New Roman" w:cs="Times New Roman"/>
                <w:i/>
              </w:rPr>
              <w:t>500 определений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  <w:tc>
          <w:tcPr>
            <w:tcW w:w="38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112000,00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D77E5" w:rsidRPr="00C316FC" w:rsidTr="003D77E5">
        <w:trPr>
          <w:jc w:val="center"/>
        </w:trPr>
        <w:tc>
          <w:tcPr>
            <w:tcW w:w="169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Фильтровальная бумага</w:t>
            </w:r>
          </w:p>
        </w:tc>
        <w:tc>
          <w:tcPr>
            <w:tcW w:w="1632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Фильтровальная бумага средней фильтрации для общелабораторных работ, реализуется в листах 21*21</w:t>
            </w:r>
          </w:p>
        </w:tc>
        <w:tc>
          <w:tcPr>
            <w:tcW w:w="241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</w:t>
            </w:r>
          </w:p>
        </w:tc>
        <w:tc>
          <w:tcPr>
            <w:tcW w:w="338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" w:type="pct"/>
            <w:vAlign w:val="center"/>
          </w:tcPr>
          <w:p w:rsidR="003D77E5" w:rsidRPr="00405A4B" w:rsidRDefault="001D1FDC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2992,50</w:t>
            </w:r>
          </w:p>
        </w:tc>
        <w:tc>
          <w:tcPr>
            <w:tcW w:w="387" w:type="pct"/>
            <w:vAlign w:val="center"/>
          </w:tcPr>
          <w:p w:rsidR="003D77E5" w:rsidRPr="00405A4B" w:rsidRDefault="001D1FDC" w:rsidP="001D1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14962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77E5" w:rsidRPr="00405A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7" w:type="pct"/>
            <w:vAlign w:val="center"/>
          </w:tcPr>
          <w:p w:rsidR="003D77E5" w:rsidRPr="00405A4B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6" w:type="pct"/>
            <w:vAlign w:val="center"/>
          </w:tcPr>
          <w:p w:rsidR="003D77E5" w:rsidRPr="00C316FC" w:rsidRDefault="003D77E5" w:rsidP="003D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4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3D7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4E0A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D1FDC"/>
    <w:rsid w:val="00211F7D"/>
    <w:rsid w:val="00234F93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05A4B"/>
    <w:rsid w:val="0041454F"/>
    <w:rsid w:val="004161F0"/>
    <w:rsid w:val="00437339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844DF"/>
    <w:rsid w:val="005B3A6E"/>
    <w:rsid w:val="00685F0A"/>
    <w:rsid w:val="00691B13"/>
    <w:rsid w:val="006B605B"/>
    <w:rsid w:val="00744146"/>
    <w:rsid w:val="00760B53"/>
    <w:rsid w:val="00766660"/>
    <w:rsid w:val="00780700"/>
    <w:rsid w:val="0079093D"/>
    <w:rsid w:val="007A5D30"/>
    <w:rsid w:val="007B7152"/>
    <w:rsid w:val="007D0701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43636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4EA5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DF18DD"/>
    <w:rsid w:val="00E05AF7"/>
    <w:rsid w:val="00E12945"/>
    <w:rsid w:val="00E36195"/>
    <w:rsid w:val="00EC5A76"/>
    <w:rsid w:val="00EF3639"/>
    <w:rsid w:val="00EF4FBD"/>
    <w:rsid w:val="00F22761"/>
    <w:rsid w:val="00F23A02"/>
    <w:rsid w:val="00F32010"/>
    <w:rsid w:val="00F67883"/>
    <w:rsid w:val="00FA39F0"/>
    <w:rsid w:val="00FA523A"/>
    <w:rsid w:val="00FD0096"/>
    <w:rsid w:val="00FD0A07"/>
    <w:rsid w:val="00FD1E15"/>
    <w:rsid w:val="00FE0952"/>
    <w:rsid w:val="00FE1FC1"/>
    <w:rsid w:val="00FE4889"/>
    <w:rsid w:val="00FE622D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54</cp:revision>
  <cp:lastPrinted>2019-01-15T08:53:00Z</cp:lastPrinted>
  <dcterms:created xsi:type="dcterms:W3CDTF">2018-05-25T08:38:00Z</dcterms:created>
  <dcterms:modified xsi:type="dcterms:W3CDTF">2019-02-08T03:27:00Z</dcterms:modified>
</cp:coreProperties>
</file>