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B673E5">
        <w:rPr>
          <w:b/>
          <w:sz w:val="24"/>
          <w:szCs w:val="24"/>
        </w:rPr>
        <w:t>4</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12</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Style w:val="a8"/>
        <w:tblW w:w="5000" w:type="pct"/>
        <w:tblLook w:val="04A0"/>
      </w:tblPr>
      <w:tblGrid>
        <w:gridCol w:w="592"/>
        <w:gridCol w:w="2062"/>
        <w:gridCol w:w="5272"/>
        <w:gridCol w:w="878"/>
        <w:gridCol w:w="1009"/>
        <w:gridCol w:w="1190"/>
        <w:gridCol w:w="1464"/>
        <w:gridCol w:w="1613"/>
        <w:gridCol w:w="1840"/>
      </w:tblGrid>
      <w:tr w:rsidR="00B673E5" w:rsidRPr="00184F2A" w:rsidTr="00971C2E">
        <w:tc>
          <w:tcPr>
            <w:tcW w:w="176" w:type="pct"/>
            <w:vAlign w:val="center"/>
          </w:tcPr>
          <w:p w:rsidR="00B673E5" w:rsidRPr="00184F2A" w:rsidRDefault="00B673E5" w:rsidP="00971C2E">
            <w:pPr>
              <w:jc w:val="center"/>
            </w:pPr>
            <w:r w:rsidRPr="00184F2A">
              <w:t xml:space="preserve">№ </w:t>
            </w:r>
            <w:r w:rsidR="00501998">
              <w:t>лота</w:t>
            </w:r>
          </w:p>
        </w:tc>
        <w:tc>
          <w:tcPr>
            <w:tcW w:w="649" w:type="pct"/>
            <w:vAlign w:val="center"/>
          </w:tcPr>
          <w:p w:rsidR="00B673E5" w:rsidRPr="00184F2A" w:rsidRDefault="00B673E5" w:rsidP="00971C2E">
            <w:pPr>
              <w:jc w:val="center"/>
            </w:pPr>
            <w:r w:rsidRPr="00184F2A">
              <w:t>Наименование</w:t>
            </w:r>
          </w:p>
        </w:tc>
        <w:tc>
          <w:tcPr>
            <w:tcW w:w="1657" w:type="pct"/>
            <w:vAlign w:val="center"/>
          </w:tcPr>
          <w:p w:rsidR="00B673E5" w:rsidRPr="00184F2A" w:rsidRDefault="00B673E5" w:rsidP="00971C2E">
            <w:pPr>
              <w:jc w:val="center"/>
            </w:pPr>
            <w:r w:rsidRPr="00184F2A">
              <w:t>Описание</w:t>
            </w:r>
          </w:p>
        </w:tc>
        <w:tc>
          <w:tcPr>
            <w:tcW w:w="277" w:type="pct"/>
            <w:vAlign w:val="center"/>
          </w:tcPr>
          <w:p w:rsidR="00B673E5" w:rsidRPr="00184F2A" w:rsidRDefault="00B673E5" w:rsidP="00971C2E">
            <w:pPr>
              <w:ind w:left="-108"/>
              <w:jc w:val="center"/>
            </w:pPr>
            <w:r w:rsidRPr="00184F2A">
              <w:t>Ед.</w:t>
            </w:r>
          </w:p>
          <w:p w:rsidR="00B673E5" w:rsidRPr="00184F2A" w:rsidRDefault="00B673E5" w:rsidP="00971C2E">
            <w:pPr>
              <w:ind w:left="-108"/>
              <w:jc w:val="center"/>
            </w:pPr>
            <w:proofErr w:type="spellStart"/>
            <w:r w:rsidRPr="00184F2A">
              <w:t>измер</w:t>
            </w:r>
            <w:proofErr w:type="spellEnd"/>
            <w:r w:rsidRPr="00184F2A">
              <w:t>.</w:t>
            </w:r>
          </w:p>
        </w:tc>
        <w:tc>
          <w:tcPr>
            <w:tcW w:w="318" w:type="pct"/>
            <w:vAlign w:val="center"/>
          </w:tcPr>
          <w:p w:rsidR="00B673E5" w:rsidRPr="00184F2A" w:rsidRDefault="00B673E5" w:rsidP="00971C2E">
            <w:pPr>
              <w:jc w:val="center"/>
            </w:pPr>
            <w:r w:rsidRPr="00184F2A">
              <w:t>Кол-во</w:t>
            </w:r>
          </w:p>
        </w:tc>
        <w:tc>
          <w:tcPr>
            <w:tcW w:w="375" w:type="pct"/>
            <w:vAlign w:val="center"/>
          </w:tcPr>
          <w:p w:rsidR="00B673E5" w:rsidRPr="00184F2A" w:rsidRDefault="00B673E5" w:rsidP="00971C2E">
            <w:pPr>
              <w:jc w:val="center"/>
            </w:pPr>
            <w:r w:rsidRPr="00184F2A">
              <w:t>Цена, тенге</w:t>
            </w:r>
          </w:p>
        </w:tc>
        <w:tc>
          <w:tcPr>
            <w:tcW w:w="461" w:type="pct"/>
            <w:vAlign w:val="center"/>
          </w:tcPr>
          <w:p w:rsidR="00B673E5" w:rsidRPr="00184F2A" w:rsidRDefault="00B673E5" w:rsidP="00971C2E">
            <w:pPr>
              <w:jc w:val="center"/>
            </w:pPr>
            <w:r w:rsidRPr="00184F2A">
              <w:t>Сумма, тенге</w:t>
            </w:r>
          </w:p>
        </w:tc>
        <w:tc>
          <w:tcPr>
            <w:tcW w:w="508" w:type="pct"/>
            <w:vAlign w:val="center"/>
          </w:tcPr>
          <w:p w:rsidR="00B673E5" w:rsidRPr="00184F2A" w:rsidRDefault="00B673E5" w:rsidP="00971C2E">
            <w:pPr>
              <w:jc w:val="center"/>
            </w:pPr>
            <w:r w:rsidRPr="00184F2A">
              <w:t>Срок и условия поставки</w:t>
            </w:r>
          </w:p>
        </w:tc>
        <w:tc>
          <w:tcPr>
            <w:tcW w:w="579" w:type="pct"/>
            <w:vAlign w:val="center"/>
          </w:tcPr>
          <w:p w:rsidR="00B673E5" w:rsidRPr="00184F2A" w:rsidRDefault="00B673E5" w:rsidP="00971C2E">
            <w:pPr>
              <w:jc w:val="center"/>
            </w:pPr>
            <w:r w:rsidRPr="00184F2A">
              <w:t>Место поставки</w:t>
            </w:r>
          </w:p>
        </w:tc>
      </w:tr>
      <w:tr w:rsidR="00B673E5" w:rsidRPr="00184F2A" w:rsidTr="00971C2E">
        <w:tc>
          <w:tcPr>
            <w:tcW w:w="176" w:type="pct"/>
            <w:vAlign w:val="center"/>
          </w:tcPr>
          <w:p w:rsidR="00B673E5" w:rsidRPr="00184F2A" w:rsidRDefault="00B673E5" w:rsidP="00971C2E">
            <w:pPr>
              <w:jc w:val="center"/>
            </w:pPr>
            <w:r w:rsidRPr="00184F2A">
              <w:t>1</w:t>
            </w:r>
          </w:p>
        </w:tc>
        <w:tc>
          <w:tcPr>
            <w:tcW w:w="649" w:type="pct"/>
            <w:vAlign w:val="center"/>
          </w:tcPr>
          <w:p w:rsidR="00B673E5" w:rsidRPr="00184F2A" w:rsidRDefault="00B673E5" w:rsidP="00971C2E">
            <w:r w:rsidRPr="00184F2A">
              <w:t>Средство дезинфицирующее</w:t>
            </w:r>
          </w:p>
        </w:tc>
        <w:tc>
          <w:tcPr>
            <w:tcW w:w="1657" w:type="pct"/>
          </w:tcPr>
          <w:p w:rsidR="00B673E5" w:rsidRPr="00184F2A" w:rsidRDefault="00B673E5" w:rsidP="00971C2E">
            <w:r w:rsidRPr="00184F2A">
              <w:t xml:space="preserve">  Эффективное дезинфицирующее средство для профилактической, текущей и заключительной дезинфекции. Обеззараживания  поверхностей, биологических выделений, медицинских отходов, многоразовых сборников и автотранспортных средств, перевозящих медицинские отходы. Обладает </w:t>
            </w:r>
            <w:proofErr w:type="spellStart"/>
            <w:r w:rsidRPr="00184F2A">
              <w:t>антимикробной</w:t>
            </w:r>
            <w:proofErr w:type="spellEnd"/>
            <w:r w:rsidRPr="00184F2A">
              <w:t xml:space="preserve"> активностью в отношении грамотрицательных и грамположительных бактерий, возбудителей внутрибольничных инфекция (ВБИ), вирусов (в том числе: полиомиелита, ВИЧ, гепатитов, птичьего гриппа, </w:t>
            </w:r>
            <w:proofErr w:type="spellStart"/>
            <w:r w:rsidRPr="00184F2A">
              <w:t>атипичной</w:t>
            </w:r>
            <w:proofErr w:type="spellEnd"/>
            <w:r w:rsidRPr="00184F2A">
              <w:t xml:space="preserve"> пневмонии, аденовируса и др.), грибов рода </w:t>
            </w:r>
            <w:proofErr w:type="spellStart"/>
            <w:r w:rsidRPr="00184F2A">
              <w:t>Кандида</w:t>
            </w:r>
            <w:proofErr w:type="spellEnd"/>
            <w:r w:rsidRPr="00184F2A">
              <w:t xml:space="preserve"> и </w:t>
            </w:r>
            <w:proofErr w:type="spellStart"/>
            <w:r w:rsidRPr="00184F2A">
              <w:t>Дерматофит</w:t>
            </w:r>
            <w:proofErr w:type="spellEnd"/>
            <w:r w:rsidRPr="00184F2A">
              <w:t xml:space="preserve">. </w:t>
            </w:r>
            <w:proofErr w:type="gramStart"/>
            <w:r w:rsidRPr="00184F2A">
              <w:t>Эффективен</w:t>
            </w:r>
            <w:proofErr w:type="gramEnd"/>
            <w:r w:rsidRPr="00184F2A">
              <w:t xml:space="preserve"> в отношении микобактерии туберкулеза.</w:t>
            </w:r>
            <w:r w:rsidRPr="00184F2A">
              <w:br/>
              <w:t>Применяется во всех ЛПУ, в том числе акушерских стационарах, в инфекционных очагах.</w:t>
            </w:r>
            <w:r w:rsidRPr="00184F2A">
              <w:br/>
              <w:t xml:space="preserve">  Таблетки с дополнительным моющим и отбеливающим действием, не требует дополнительного добавления моющего средства.</w:t>
            </w:r>
            <w:r w:rsidRPr="00184F2A">
              <w:br/>
              <w:t xml:space="preserve"> Водные растворы не портят обрабатываемые поверхности. Срок годности средства – 6 лет в невскрытой упаковке производителя, рабочих растворов - 5 суток.</w:t>
            </w:r>
            <w:r w:rsidRPr="00184F2A">
              <w:br/>
              <w:t xml:space="preserve"> Таблетки  упакованы в блистерную упаковку по 1 ,2, и 4 штук в каждом блистере.                                        </w:t>
            </w:r>
            <w:r w:rsidRPr="00184F2A">
              <w:br/>
            </w:r>
            <w:proofErr w:type="gramStart"/>
            <w:r w:rsidRPr="00184F2A">
              <w:t xml:space="preserve">Таблетки белого цвета, круглой формы с выпуклыми поверхностями с крестообразными разделительными бороздками, с характерным запахом хлора, с  массой не менее 3,33 гр. В качестве действующего вещества в состав средства входит натриевая соль </w:t>
            </w:r>
            <w:proofErr w:type="spellStart"/>
            <w:r w:rsidRPr="00184F2A">
              <w:t>дихлоризоциануровой</w:t>
            </w:r>
            <w:proofErr w:type="spellEnd"/>
            <w:r w:rsidRPr="00184F2A">
              <w:t xml:space="preserve"> кислоты (</w:t>
            </w:r>
            <w:proofErr w:type="spellStart"/>
            <w:r w:rsidRPr="00184F2A">
              <w:t>дигидрат</w:t>
            </w:r>
            <w:proofErr w:type="spellEnd"/>
            <w:r w:rsidRPr="00184F2A">
              <w:t xml:space="preserve">) не менее 80 %. Содержание активного хлора в готовом продукте до 60%.  </w:t>
            </w:r>
            <w:r w:rsidRPr="00184F2A">
              <w:br/>
              <w:t xml:space="preserve">  Масса активного хлора при растворении 1 таблетки не менее 1,5г. 1 банка №300</w:t>
            </w:r>
            <w:proofErr w:type="gramEnd"/>
            <w:r w:rsidRPr="00184F2A">
              <w:t xml:space="preserve">.                                                                                                                                                                                                                                                                                          </w:t>
            </w:r>
          </w:p>
        </w:tc>
        <w:tc>
          <w:tcPr>
            <w:tcW w:w="277" w:type="pct"/>
            <w:vAlign w:val="center"/>
          </w:tcPr>
          <w:p w:rsidR="00B673E5" w:rsidRPr="00184F2A" w:rsidRDefault="00B673E5" w:rsidP="00971C2E">
            <w:pPr>
              <w:jc w:val="center"/>
            </w:pPr>
            <w:proofErr w:type="spellStart"/>
            <w:proofErr w:type="gramStart"/>
            <w:r w:rsidRPr="00184F2A">
              <w:t>шт</w:t>
            </w:r>
            <w:proofErr w:type="spellEnd"/>
            <w:proofErr w:type="gramEnd"/>
          </w:p>
        </w:tc>
        <w:tc>
          <w:tcPr>
            <w:tcW w:w="318" w:type="pct"/>
            <w:vAlign w:val="center"/>
          </w:tcPr>
          <w:p w:rsidR="00B673E5" w:rsidRPr="00184F2A" w:rsidRDefault="00B673E5" w:rsidP="00971C2E">
            <w:pPr>
              <w:jc w:val="center"/>
            </w:pPr>
            <w:r w:rsidRPr="00184F2A">
              <w:t>190</w:t>
            </w:r>
          </w:p>
        </w:tc>
        <w:tc>
          <w:tcPr>
            <w:tcW w:w="375" w:type="pct"/>
            <w:vAlign w:val="center"/>
          </w:tcPr>
          <w:p w:rsidR="00B673E5" w:rsidRPr="00184F2A" w:rsidRDefault="00B673E5" w:rsidP="00971C2E">
            <w:pPr>
              <w:jc w:val="center"/>
            </w:pPr>
            <w:r w:rsidRPr="00184F2A">
              <w:t>4305,00</w:t>
            </w:r>
          </w:p>
        </w:tc>
        <w:tc>
          <w:tcPr>
            <w:tcW w:w="461" w:type="pct"/>
            <w:vAlign w:val="center"/>
          </w:tcPr>
          <w:p w:rsidR="00B673E5" w:rsidRPr="00184F2A" w:rsidRDefault="00B673E5" w:rsidP="00971C2E">
            <w:pPr>
              <w:jc w:val="center"/>
            </w:pPr>
            <w:r w:rsidRPr="00184F2A">
              <w:t>817950,00</w:t>
            </w:r>
          </w:p>
        </w:tc>
        <w:tc>
          <w:tcPr>
            <w:tcW w:w="508" w:type="pct"/>
            <w:vAlign w:val="center"/>
          </w:tcPr>
          <w:p w:rsidR="00B673E5" w:rsidRPr="00184F2A" w:rsidRDefault="00B673E5" w:rsidP="00971C2E">
            <w:pPr>
              <w:jc w:val="center"/>
            </w:pPr>
            <w:r w:rsidRPr="00184F2A">
              <w:t>По заявке с момента заключения договора, DDP*</w:t>
            </w:r>
          </w:p>
        </w:tc>
        <w:tc>
          <w:tcPr>
            <w:tcW w:w="579" w:type="pct"/>
            <w:vAlign w:val="center"/>
          </w:tcPr>
          <w:p w:rsidR="00B673E5" w:rsidRPr="00184F2A" w:rsidRDefault="00B673E5" w:rsidP="00971C2E">
            <w:pPr>
              <w:jc w:val="center"/>
            </w:pPr>
            <w:r w:rsidRPr="00184F2A">
              <w:t>СКО, Петропавловск, ул. Сатпаева,3 (Аптека)</w:t>
            </w:r>
          </w:p>
        </w:tc>
      </w:tr>
      <w:tr w:rsidR="00B673E5" w:rsidRPr="00184F2A" w:rsidTr="00971C2E">
        <w:tc>
          <w:tcPr>
            <w:tcW w:w="176" w:type="pct"/>
            <w:vAlign w:val="center"/>
          </w:tcPr>
          <w:p w:rsidR="00B673E5" w:rsidRPr="00184F2A" w:rsidRDefault="00B673E5" w:rsidP="00971C2E">
            <w:pPr>
              <w:jc w:val="center"/>
            </w:pPr>
            <w:r w:rsidRPr="00184F2A">
              <w:lastRenderedPageBreak/>
              <w:t>2</w:t>
            </w:r>
          </w:p>
        </w:tc>
        <w:tc>
          <w:tcPr>
            <w:tcW w:w="649" w:type="pct"/>
            <w:vAlign w:val="center"/>
          </w:tcPr>
          <w:p w:rsidR="00B673E5" w:rsidRPr="00184F2A" w:rsidRDefault="00B673E5" w:rsidP="00971C2E">
            <w:r w:rsidRPr="00184F2A">
              <w:t>Средство дезинфицирующее</w:t>
            </w:r>
          </w:p>
        </w:tc>
        <w:tc>
          <w:tcPr>
            <w:tcW w:w="1657" w:type="pct"/>
          </w:tcPr>
          <w:p w:rsidR="00B673E5" w:rsidRPr="00184F2A" w:rsidRDefault="00B673E5" w:rsidP="00971C2E">
            <w:r w:rsidRPr="00184F2A">
              <w:t>Универсальное средство с тройным синергетическим действием. Предназначен для дезинфекции поверхностей (в т.ч., текущая, заключительная дезинфекция, генеральная уборка),  дезинфекция, совмещенная с ПСО, ПСО, ДВУ, стерилизации мед инструментария (хирургический, стоматологический), ИМН  из различных материалов, жестких и гибких  эндоскопов  и инструментов к ним.</w:t>
            </w:r>
          </w:p>
          <w:p w:rsidR="00B673E5" w:rsidRPr="00184F2A" w:rsidRDefault="00B673E5" w:rsidP="00971C2E">
            <w:r w:rsidRPr="00184F2A">
              <w:t xml:space="preserve">Высокоэффективное средство широкого спектра применения -  обладает бактериостатической, (включая микобактерии туберкулеза внутрибольничных инфекции) активностью, </w:t>
            </w:r>
            <w:proofErr w:type="spellStart"/>
            <w:r w:rsidRPr="00184F2A">
              <w:t>фунгицидным</w:t>
            </w:r>
            <w:proofErr w:type="spellEnd"/>
            <w:r w:rsidRPr="00184F2A">
              <w:t xml:space="preserve"> и антивирусным свойством (включая  вирусы  ОРВИ,  герпеса,  полиомиелита,  гепатитов</w:t>
            </w:r>
            <w:proofErr w:type="gramStart"/>
            <w:r w:rsidRPr="00184F2A">
              <w:t xml:space="preserve">  А</w:t>
            </w:r>
            <w:proofErr w:type="gramEnd"/>
            <w:r w:rsidRPr="00184F2A">
              <w:t xml:space="preserve">,  В  и  С,  ВИЧ, аденовирусы, грипп, всех известных вирусов «птичьего гриппа H5N1», вирусов возбудителей инфекционной анемии цыплят, ИБК, реовирусной инфекции птиц,  РРСС, классической и африканской чумы свиней, ящура, </w:t>
            </w:r>
            <w:proofErr w:type="spellStart"/>
            <w:r w:rsidRPr="00184F2A">
              <w:t>цирковирусной</w:t>
            </w:r>
            <w:proofErr w:type="spellEnd"/>
            <w:r w:rsidRPr="00184F2A">
              <w:t xml:space="preserve"> инфекции типа 2, штаммов AH1N1 и др.), в отношении грибов рода </w:t>
            </w:r>
            <w:proofErr w:type="spellStart"/>
            <w:r w:rsidRPr="00184F2A">
              <w:t>Кандида</w:t>
            </w:r>
            <w:proofErr w:type="spellEnd"/>
            <w:r w:rsidRPr="00184F2A">
              <w:t>, Трихофитон, плесневых грибов, а также возбудителей особо опасных инфекций, не зависимо от влажности, температуры окружающей среды.</w:t>
            </w:r>
          </w:p>
          <w:p w:rsidR="00B673E5" w:rsidRPr="00184F2A" w:rsidRDefault="00B673E5" w:rsidP="00971C2E">
            <w:r w:rsidRPr="00184F2A">
              <w:t>Не вызывает коррозии, не фиксирует органических загрязнений, не портит обрабатываемой поверхности.</w:t>
            </w:r>
          </w:p>
          <w:p w:rsidR="00B673E5" w:rsidRPr="00184F2A" w:rsidRDefault="00B673E5" w:rsidP="00971C2E">
            <w:r w:rsidRPr="00184F2A">
              <w:t xml:space="preserve">  Срок годности средства в закрытой  упаковке изготовителя составляет 5 лет при соблюдении условий хранения; срок хранения рабочих растворов (в  герметичной таре) – 14 суток.</w:t>
            </w:r>
          </w:p>
          <w:p w:rsidR="00B673E5" w:rsidRPr="00184F2A" w:rsidRDefault="00B673E5" w:rsidP="00971C2E">
            <w:r w:rsidRPr="00184F2A">
              <w:t>Средство несовместимо с мылами, порошками и анионными поверхностно-активными веществами.</w:t>
            </w:r>
          </w:p>
          <w:p w:rsidR="00B673E5" w:rsidRPr="00184F2A" w:rsidRDefault="00B673E5" w:rsidP="00971C2E">
            <w:r w:rsidRPr="00184F2A">
              <w:t xml:space="preserve">   Препарат на основе ЧАС  </w:t>
            </w:r>
            <w:proofErr w:type="spellStart"/>
            <w:r w:rsidRPr="00184F2A">
              <w:t>алкилдиметилбензиламмоний</w:t>
            </w:r>
            <w:proofErr w:type="spellEnd"/>
            <w:r w:rsidRPr="00184F2A">
              <w:t xml:space="preserve"> хлорид не более– 2,5%,   </w:t>
            </w:r>
            <w:proofErr w:type="spellStart"/>
            <w:r w:rsidRPr="00184F2A">
              <w:t>глутаровый</w:t>
            </w:r>
            <w:proofErr w:type="spellEnd"/>
            <w:r w:rsidRPr="00184F2A">
              <w:t xml:space="preserve"> альдегид – не менее 2,5%, а также функциональные добавки в виде поверхностно-активных веществ – 0,05-0,1%,  остальное вода.</w:t>
            </w:r>
          </w:p>
          <w:p w:rsidR="00B673E5" w:rsidRPr="00184F2A" w:rsidRDefault="00B673E5" w:rsidP="00971C2E">
            <w:r w:rsidRPr="00184F2A">
              <w:t>Слабый специфический приятный запах</w:t>
            </w:r>
          </w:p>
          <w:p w:rsidR="00B673E5" w:rsidRPr="00184F2A" w:rsidRDefault="00B673E5" w:rsidP="00971C2E">
            <w:proofErr w:type="spellStart"/>
            <w:r w:rsidRPr="00184F2A">
              <w:t>Обьём</w:t>
            </w:r>
            <w:proofErr w:type="spellEnd"/>
            <w:r w:rsidRPr="00184F2A">
              <w:t xml:space="preserve"> 5 литров</w:t>
            </w:r>
          </w:p>
        </w:tc>
        <w:tc>
          <w:tcPr>
            <w:tcW w:w="277" w:type="pct"/>
            <w:vAlign w:val="center"/>
          </w:tcPr>
          <w:p w:rsidR="00B673E5" w:rsidRPr="00184F2A" w:rsidRDefault="00B673E5" w:rsidP="00971C2E">
            <w:proofErr w:type="spellStart"/>
            <w:proofErr w:type="gramStart"/>
            <w:r w:rsidRPr="00184F2A">
              <w:t>шт</w:t>
            </w:r>
            <w:proofErr w:type="spellEnd"/>
            <w:proofErr w:type="gramEnd"/>
          </w:p>
        </w:tc>
        <w:tc>
          <w:tcPr>
            <w:tcW w:w="318" w:type="pct"/>
            <w:vAlign w:val="center"/>
          </w:tcPr>
          <w:p w:rsidR="00B673E5" w:rsidRPr="00184F2A" w:rsidRDefault="00B673E5" w:rsidP="00971C2E">
            <w:pPr>
              <w:jc w:val="center"/>
            </w:pPr>
            <w:r w:rsidRPr="00184F2A">
              <w:t>43</w:t>
            </w:r>
          </w:p>
        </w:tc>
        <w:tc>
          <w:tcPr>
            <w:tcW w:w="375" w:type="pct"/>
            <w:vAlign w:val="center"/>
          </w:tcPr>
          <w:p w:rsidR="00B673E5" w:rsidRPr="00184F2A" w:rsidRDefault="00B673E5" w:rsidP="00971C2E">
            <w:pPr>
              <w:jc w:val="center"/>
            </w:pPr>
            <w:r w:rsidRPr="00184F2A">
              <w:t>13650,00</w:t>
            </w:r>
          </w:p>
        </w:tc>
        <w:tc>
          <w:tcPr>
            <w:tcW w:w="461" w:type="pct"/>
            <w:vAlign w:val="center"/>
          </w:tcPr>
          <w:p w:rsidR="00B673E5" w:rsidRPr="00184F2A" w:rsidRDefault="00B673E5" w:rsidP="00971C2E">
            <w:pPr>
              <w:jc w:val="center"/>
            </w:pPr>
            <w:r w:rsidRPr="00184F2A">
              <w:t>586950,00</w:t>
            </w:r>
          </w:p>
        </w:tc>
        <w:tc>
          <w:tcPr>
            <w:tcW w:w="508" w:type="pct"/>
            <w:vAlign w:val="center"/>
          </w:tcPr>
          <w:p w:rsidR="00B673E5" w:rsidRPr="00184F2A" w:rsidRDefault="00B673E5" w:rsidP="00971C2E">
            <w:pPr>
              <w:jc w:val="center"/>
            </w:pPr>
            <w:r w:rsidRPr="00184F2A">
              <w:t>По заявке с момента заключения договора, DDP*</w:t>
            </w:r>
          </w:p>
        </w:tc>
        <w:tc>
          <w:tcPr>
            <w:tcW w:w="579" w:type="pct"/>
            <w:vAlign w:val="center"/>
          </w:tcPr>
          <w:p w:rsidR="00B673E5" w:rsidRPr="00184F2A" w:rsidRDefault="00B673E5" w:rsidP="00971C2E">
            <w:pPr>
              <w:jc w:val="center"/>
            </w:pPr>
            <w:r w:rsidRPr="00184F2A">
              <w:t>СКО, Петропавловск, ул. Сатпаева,3 (Аптека)</w:t>
            </w:r>
          </w:p>
        </w:tc>
      </w:tr>
      <w:tr w:rsidR="00B673E5" w:rsidRPr="00184F2A" w:rsidTr="00971C2E">
        <w:tc>
          <w:tcPr>
            <w:tcW w:w="176" w:type="pct"/>
            <w:vAlign w:val="center"/>
          </w:tcPr>
          <w:p w:rsidR="00B673E5" w:rsidRPr="00184F2A" w:rsidRDefault="00B673E5" w:rsidP="00971C2E">
            <w:pPr>
              <w:jc w:val="center"/>
            </w:pPr>
            <w:r w:rsidRPr="00184F2A">
              <w:t>3</w:t>
            </w:r>
          </w:p>
        </w:tc>
        <w:tc>
          <w:tcPr>
            <w:tcW w:w="649" w:type="pct"/>
            <w:vAlign w:val="center"/>
          </w:tcPr>
          <w:p w:rsidR="00B673E5" w:rsidRPr="00184F2A" w:rsidRDefault="00B673E5" w:rsidP="00971C2E">
            <w:r w:rsidRPr="00184F2A">
              <w:t>Средство дезинфицирующее</w:t>
            </w:r>
          </w:p>
        </w:tc>
        <w:tc>
          <w:tcPr>
            <w:tcW w:w="1657" w:type="pct"/>
          </w:tcPr>
          <w:p w:rsidR="00B673E5" w:rsidRPr="00184F2A" w:rsidRDefault="00B673E5" w:rsidP="00971C2E">
            <w:r w:rsidRPr="00184F2A">
              <w:t xml:space="preserve">Средство должно </w:t>
            </w:r>
            <w:proofErr w:type="spellStart"/>
            <w:r w:rsidRPr="00184F2A">
              <w:t>представлять\</w:t>
            </w:r>
            <w:proofErr w:type="spellEnd"/>
            <w:r w:rsidRPr="00184F2A">
              <w:t xml:space="preserve"> собой прозрачную жидкость от бесцветного до желтого цвета, допускается в процессе хранения выпадение незначительного осадка. </w:t>
            </w:r>
            <w:proofErr w:type="gramStart"/>
            <w:r w:rsidRPr="00184F2A">
              <w:t xml:space="preserve">В качестве действующих веществ содержит </w:t>
            </w:r>
            <w:proofErr w:type="spellStart"/>
            <w:r w:rsidRPr="00184F2A">
              <w:t>N,N-бис</w:t>
            </w:r>
            <w:proofErr w:type="spellEnd"/>
            <w:r w:rsidRPr="00184F2A">
              <w:t xml:space="preserve">-(3-аминопропил) </w:t>
            </w:r>
            <w:proofErr w:type="spellStart"/>
            <w:r w:rsidRPr="00184F2A">
              <w:t>додециламинне</w:t>
            </w:r>
            <w:proofErr w:type="spellEnd"/>
            <w:r w:rsidRPr="00184F2A">
              <w:t xml:space="preserve"> менее 5,5% и не более 6,5%, </w:t>
            </w:r>
            <w:proofErr w:type="spellStart"/>
            <w:r w:rsidRPr="00184F2A">
              <w:t>дидецилдиметиламмонийхлоридне</w:t>
            </w:r>
            <w:proofErr w:type="spellEnd"/>
            <w:r w:rsidRPr="00184F2A">
              <w:t xml:space="preserve"> менее 8%, смесь </w:t>
            </w:r>
            <w:proofErr w:type="spellStart"/>
            <w:r w:rsidRPr="00184F2A">
              <w:t>алкилдиметилбензиламмоний</w:t>
            </w:r>
            <w:proofErr w:type="spellEnd"/>
            <w:r w:rsidRPr="00184F2A">
              <w:t xml:space="preserve"> хлорида и </w:t>
            </w:r>
            <w:proofErr w:type="spellStart"/>
            <w:r w:rsidRPr="00184F2A">
              <w:t>алкилдиметилэтилбензиламмоний</w:t>
            </w:r>
            <w:proofErr w:type="spellEnd"/>
            <w:r w:rsidRPr="00184F2A">
              <w:t xml:space="preserve"> хлорида суммарно не менее 13,0% и не более 15,0%, полимер </w:t>
            </w:r>
            <w:proofErr w:type="spellStart"/>
            <w:r w:rsidRPr="00184F2A">
              <w:t>полигексаметиленгуанидин</w:t>
            </w:r>
            <w:proofErr w:type="spellEnd"/>
            <w:r w:rsidRPr="00184F2A">
              <w:t xml:space="preserve"> не менее 2,5%,изопропиловый спирт не менее 5%. </w:t>
            </w:r>
            <w:proofErr w:type="spellStart"/>
            <w:r w:rsidRPr="00184F2A">
              <w:t>рН</w:t>
            </w:r>
            <w:proofErr w:type="spellEnd"/>
            <w:r w:rsidRPr="00184F2A">
              <w:t xml:space="preserve"> 1% водного раствора не менее  9,0 и не боле 11,0.</w:t>
            </w:r>
            <w:proofErr w:type="gramEnd"/>
          </w:p>
          <w:p w:rsidR="00B673E5" w:rsidRPr="00184F2A" w:rsidRDefault="00B673E5" w:rsidP="00971C2E">
            <w:r w:rsidRPr="00184F2A">
              <w:lastRenderedPageBreak/>
              <w:t xml:space="preserve">Срок годности средства не менее 5 лет. </w:t>
            </w:r>
          </w:p>
          <w:p w:rsidR="00B673E5" w:rsidRPr="00184F2A" w:rsidRDefault="00B673E5" w:rsidP="00971C2E">
            <w:r w:rsidRPr="00184F2A">
              <w:t xml:space="preserve">Срок годности рабочих растворов не менее 30 </w:t>
            </w:r>
            <w:proofErr w:type="spellStart"/>
            <w:r w:rsidRPr="00184F2A">
              <w:t>суток</w:t>
            </w:r>
            <w:proofErr w:type="gramStart"/>
            <w:r w:rsidRPr="00184F2A">
              <w:t>.С</w:t>
            </w:r>
            <w:proofErr w:type="gramEnd"/>
            <w:r w:rsidRPr="00184F2A">
              <w:t>редстводолжнообладать</w:t>
            </w:r>
            <w:proofErr w:type="spellEnd"/>
            <w:r w:rsidRPr="00184F2A">
              <w:t xml:space="preserve"> </w:t>
            </w:r>
            <w:proofErr w:type="spellStart"/>
            <w:r w:rsidRPr="00184F2A">
              <w:t>антимикробной</w:t>
            </w:r>
            <w:proofErr w:type="spellEnd"/>
            <w:r w:rsidRPr="00184F2A">
              <w:t xml:space="preserve"> активностью в отношении грамотрицательных и грамположительных (включая микобактерии туберкулеза, возбудителей внутрибольничных инфекций, в т.ч. синегнойной палочки, анаэробной инфекции) микроорганизмов, вирусов (включая аденовирусы, все типы вирусов гриппа, в т.ч. вирусов «птичьего» гриппа H5N1, «свиного» гриппа А/H1N1, </w:t>
            </w:r>
            <w:proofErr w:type="spellStart"/>
            <w:r w:rsidRPr="00184F2A">
              <w:t>парагриппа</w:t>
            </w:r>
            <w:proofErr w:type="spellEnd"/>
            <w:r w:rsidRPr="00184F2A">
              <w:t xml:space="preserve">, возбудителей острых респираторных инфекций, </w:t>
            </w:r>
            <w:proofErr w:type="spellStart"/>
            <w:r w:rsidRPr="00184F2A">
              <w:t>энтеровирусы</w:t>
            </w:r>
            <w:proofErr w:type="spellEnd"/>
            <w:r w:rsidRPr="00184F2A">
              <w:t xml:space="preserve">, </w:t>
            </w:r>
            <w:proofErr w:type="spellStart"/>
            <w:r w:rsidRPr="00184F2A">
              <w:t>ротавирусы</w:t>
            </w:r>
            <w:proofErr w:type="spellEnd"/>
            <w:r w:rsidRPr="00184F2A">
              <w:t xml:space="preserve">, вирус полиомиелита, вирусы </w:t>
            </w:r>
            <w:proofErr w:type="spellStart"/>
            <w:r w:rsidRPr="00184F2A">
              <w:t>энтеральных</w:t>
            </w:r>
            <w:proofErr w:type="spellEnd"/>
            <w:r w:rsidRPr="00184F2A">
              <w:t>, парентеральных гепатитов, герпеса, «</w:t>
            </w:r>
            <w:proofErr w:type="spellStart"/>
            <w:r w:rsidRPr="00184F2A">
              <w:t>атипичной</w:t>
            </w:r>
            <w:proofErr w:type="spellEnd"/>
            <w:r w:rsidRPr="00184F2A">
              <w:t xml:space="preserve"> пневмонии» (SARS), ВИЧ-инфекции и др.), патогенных грибов рода </w:t>
            </w:r>
            <w:proofErr w:type="spellStart"/>
            <w:r w:rsidRPr="00184F2A">
              <w:t>Кандида</w:t>
            </w:r>
            <w:proofErr w:type="spellEnd"/>
            <w:r w:rsidRPr="00184F2A">
              <w:t xml:space="preserve">, Трихофитон и плесневых грибов; средство должно </w:t>
            </w:r>
            <w:proofErr w:type="spellStart"/>
            <w:r w:rsidRPr="00184F2A">
              <w:t>обладатьспороцидной</w:t>
            </w:r>
            <w:proofErr w:type="spellEnd"/>
            <w:r w:rsidRPr="00184F2A">
              <w:t xml:space="preserve"> активностью.</w:t>
            </w:r>
          </w:p>
          <w:p w:rsidR="00B673E5" w:rsidRPr="00184F2A" w:rsidRDefault="00B673E5" w:rsidP="00971C2E">
            <w:r w:rsidRPr="00184F2A">
              <w:t xml:space="preserve">Средство должно </w:t>
            </w:r>
            <w:proofErr w:type="spellStart"/>
            <w:r w:rsidRPr="00184F2A">
              <w:t>обладатьовоцидными</w:t>
            </w:r>
            <w:proofErr w:type="spellEnd"/>
            <w:r w:rsidRPr="00184F2A">
              <w:t xml:space="preserve"> свойствами в отношении возбудителей паразитарных болезней (цист и </w:t>
            </w:r>
            <w:proofErr w:type="spellStart"/>
            <w:r w:rsidRPr="00184F2A">
              <w:t>ооцист</w:t>
            </w:r>
            <w:proofErr w:type="spellEnd"/>
            <w:r w:rsidRPr="00184F2A">
              <w:t xml:space="preserve"> простейших, яиц и личинок гельминтов, остриц). Должно иметь хорошие моющие и дезодорирующие свойства, не портить обрабатываемые объекты, не обесцвечивать ткани, не фиксировать  органические загрязнения, не вызывать коррозии металлов, включая углеродистую сталь и сплавы. Рабочие растворы в концентрации до 5% не оказывают кожно-раздражающего </w:t>
            </w:r>
            <w:proofErr w:type="spellStart"/>
            <w:r w:rsidRPr="00184F2A">
              <w:t>действия</w:t>
            </w:r>
            <w:proofErr w:type="gramStart"/>
            <w:r w:rsidRPr="00184F2A">
              <w:t>.П</w:t>
            </w:r>
            <w:proofErr w:type="gramEnd"/>
            <w:r w:rsidRPr="00184F2A">
              <w:t>редназначенотакжедля</w:t>
            </w:r>
            <w:proofErr w:type="spellEnd"/>
            <w:r w:rsidRPr="00184F2A">
              <w:t xml:space="preserve"> пропитывания </w:t>
            </w:r>
            <w:proofErr w:type="spellStart"/>
            <w:r w:rsidRPr="00184F2A">
              <w:t>дезковриков</w:t>
            </w:r>
            <w:proofErr w:type="spellEnd"/>
            <w:r w:rsidRPr="00184F2A">
              <w:t xml:space="preserve">, </w:t>
            </w:r>
            <w:proofErr w:type="spellStart"/>
            <w:r w:rsidRPr="00184F2A">
              <w:t>дезматов</w:t>
            </w:r>
            <w:proofErr w:type="spellEnd"/>
            <w:r w:rsidRPr="00184F2A">
              <w:t xml:space="preserve"> и </w:t>
            </w:r>
            <w:proofErr w:type="spellStart"/>
            <w:r w:rsidRPr="00184F2A">
              <w:t>дезбарьеров.Должно</w:t>
            </w:r>
            <w:proofErr w:type="spellEnd"/>
            <w:r w:rsidRPr="00184F2A">
              <w:t xml:space="preserve"> быть пригодно для обеззараживания медицинских отходов класса А, класса Б и класса В (из фтизиатрических и микологических клиник и отделений). В составе заявки предоставить утвержденную копию производителем инструкции к средству.</w:t>
            </w:r>
          </w:p>
          <w:p w:rsidR="00B673E5" w:rsidRPr="00184F2A" w:rsidRDefault="00B673E5" w:rsidP="00971C2E">
            <w:r w:rsidRPr="00184F2A">
              <w:t>Флакон вместимостью не менее 1 литра. ДВУ при концентрации не мене 3,3% составляет не более 5 мин</w:t>
            </w:r>
            <w:proofErr w:type="gramStart"/>
            <w:r w:rsidRPr="00184F2A">
              <w:t>.В</w:t>
            </w:r>
            <w:proofErr w:type="gramEnd"/>
            <w:r w:rsidRPr="00184F2A">
              <w:t xml:space="preserve"> составе заявки предоставить утвержденную копию производителем инструкции к средству.</w:t>
            </w:r>
          </w:p>
          <w:p w:rsidR="00B673E5" w:rsidRPr="00184F2A" w:rsidRDefault="00B673E5" w:rsidP="00971C2E">
            <w:r w:rsidRPr="00184F2A">
              <w:t>Флакон вместимостью не менее 1 литра.</w:t>
            </w:r>
          </w:p>
        </w:tc>
        <w:tc>
          <w:tcPr>
            <w:tcW w:w="277" w:type="pct"/>
            <w:vAlign w:val="center"/>
          </w:tcPr>
          <w:p w:rsidR="00B673E5" w:rsidRPr="00184F2A" w:rsidRDefault="00B673E5" w:rsidP="00971C2E">
            <w:pPr>
              <w:jc w:val="center"/>
            </w:pPr>
            <w:proofErr w:type="spellStart"/>
            <w:proofErr w:type="gramStart"/>
            <w:r w:rsidRPr="00184F2A">
              <w:lastRenderedPageBreak/>
              <w:t>шт</w:t>
            </w:r>
            <w:proofErr w:type="spellEnd"/>
            <w:proofErr w:type="gramEnd"/>
          </w:p>
        </w:tc>
        <w:tc>
          <w:tcPr>
            <w:tcW w:w="318" w:type="pct"/>
            <w:vAlign w:val="center"/>
          </w:tcPr>
          <w:p w:rsidR="00B673E5" w:rsidRPr="00184F2A" w:rsidRDefault="00B673E5" w:rsidP="00971C2E">
            <w:pPr>
              <w:jc w:val="center"/>
            </w:pPr>
            <w:r w:rsidRPr="00184F2A">
              <w:t>180</w:t>
            </w:r>
          </w:p>
        </w:tc>
        <w:tc>
          <w:tcPr>
            <w:tcW w:w="375" w:type="pct"/>
            <w:vAlign w:val="center"/>
          </w:tcPr>
          <w:p w:rsidR="00B673E5" w:rsidRPr="00184F2A" w:rsidRDefault="00B673E5" w:rsidP="00971C2E">
            <w:pPr>
              <w:jc w:val="center"/>
            </w:pPr>
            <w:r w:rsidRPr="00184F2A">
              <w:t>1890,00</w:t>
            </w:r>
          </w:p>
        </w:tc>
        <w:tc>
          <w:tcPr>
            <w:tcW w:w="461" w:type="pct"/>
            <w:vAlign w:val="center"/>
          </w:tcPr>
          <w:p w:rsidR="00B673E5" w:rsidRPr="00184F2A" w:rsidRDefault="00B673E5" w:rsidP="00971C2E">
            <w:pPr>
              <w:jc w:val="center"/>
            </w:pPr>
            <w:r w:rsidRPr="00184F2A">
              <w:t>340200,00</w:t>
            </w:r>
          </w:p>
        </w:tc>
        <w:tc>
          <w:tcPr>
            <w:tcW w:w="508" w:type="pct"/>
            <w:vAlign w:val="center"/>
          </w:tcPr>
          <w:p w:rsidR="00B673E5" w:rsidRPr="00184F2A" w:rsidRDefault="00B673E5" w:rsidP="00971C2E">
            <w:pPr>
              <w:jc w:val="center"/>
            </w:pPr>
            <w:r w:rsidRPr="00184F2A">
              <w:t>По заявке с момента заключения договора, DDP*</w:t>
            </w:r>
          </w:p>
        </w:tc>
        <w:tc>
          <w:tcPr>
            <w:tcW w:w="579" w:type="pct"/>
            <w:vAlign w:val="center"/>
          </w:tcPr>
          <w:p w:rsidR="00B673E5" w:rsidRPr="00184F2A" w:rsidRDefault="00B673E5" w:rsidP="00971C2E">
            <w:pPr>
              <w:jc w:val="center"/>
            </w:pPr>
            <w:r w:rsidRPr="00184F2A">
              <w:t>СКО, Петропавловск, ул. Сатпаева,3 (Аптека)</w:t>
            </w:r>
          </w:p>
        </w:tc>
      </w:tr>
      <w:tr w:rsidR="00B673E5" w:rsidRPr="00184F2A" w:rsidTr="00971C2E">
        <w:tc>
          <w:tcPr>
            <w:tcW w:w="176" w:type="pct"/>
            <w:vAlign w:val="center"/>
          </w:tcPr>
          <w:p w:rsidR="00B673E5" w:rsidRPr="00184F2A" w:rsidRDefault="00B673E5" w:rsidP="00971C2E">
            <w:pPr>
              <w:jc w:val="center"/>
            </w:pPr>
            <w:r w:rsidRPr="00184F2A">
              <w:lastRenderedPageBreak/>
              <w:t>4</w:t>
            </w:r>
          </w:p>
        </w:tc>
        <w:tc>
          <w:tcPr>
            <w:tcW w:w="649" w:type="pct"/>
            <w:vAlign w:val="center"/>
          </w:tcPr>
          <w:p w:rsidR="00B673E5" w:rsidRPr="00184F2A" w:rsidRDefault="00B673E5" w:rsidP="00971C2E">
            <w:r w:rsidRPr="00184F2A">
              <w:t>Дезинфицирующее средство в виде гранулированного порошка</w:t>
            </w:r>
            <w:proofErr w:type="gramStart"/>
            <w:r w:rsidRPr="00184F2A">
              <w:t xml:space="preserve"> ,</w:t>
            </w:r>
            <w:proofErr w:type="gramEnd"/>
            <w:r w:rsidRPr="00184F2A">
              <w:t>без содержания хлора</w:t>
            </w:r>
          </w:p>
        </w:tc>
        <w:tc>
          <w:tcPr>
            <w:tcW w:w="1657" w:type="pct"/>
          </w:tcPr>
          <w:p w:rsidR="00B673E5" w:rsidRPr="00184F2A" w:rsidRDefault="00B673E5" w:rsidP="00971C2E">
            <w:r w:rsidRPr="00184F2A">
              <w:t xml:space="preserve">Средство должно представлять собой гранулированный порошок белого цвета, растворимого  в  воде. </w:t>
            </w:r>
          </w:p>
          <w:p w:rsidR="00B673E5" w:rsidRPr="00184F2A" w:rsidRDefault="00B673E5" w:rsidP="00971C2E">
            <w:r w:rsidRPr="00184F2A">
              <w:t xml:space="preserve">В качестве действующего вещества содержит не менее 55% и не более 60% </w:t>
            </w:r>
            <w:proofErr w:type="spellStart"/>
            <w:r w:rsidRPr="00184F2A">
              <w:t>перкарбоната</w:t>
            </w:r>
            <w:proofErr w:type="spellEnd"/>
            <w:r w:rsidRPr="00184F2A">
              <w:t xml:space="preserve"> натрия. Не содержит в своем составе активного хлора, </w:t>
            </w:r>
            <w:proofErr w:type="spellStart"/>
            <w:r w:rsidRPr="00184F2A">
              <w:t>гуанидиновых</w:t>
            </w:r>
            <w:proofErr w:type="spellEnd"/>
            <w:r w:rsidRPr="00184F2A">
              <w:t xml:space="preserve"> соединений, аминов, альдегидов, ЧАС. Массовая доля активного кислорода не менее 7,0 и не более 9,0%. </w:t>
            </w:r>
          </w:p>
          <w:p w:rsidR="00B673E5" w:rsidRPr="00184F2A" w:rsidRDefault="00B673E5" w:rsidP="00971C2E">
            <w:proofErr w:type="spellStart"/>
            <w:r w:rsidRPr="00184F2A">
              <w:t>рН</w:t>
            </w:r>
            <w:proofErr w:type="spellEnd"/>
            <w:r w:rsidRPr="00184F2A">
              <w:t xml:space="preserve"> 1% водного раствора средства в пределах от 8,0 до 10,0 ед.</w:t>
            </w:r>
          </w:p>
          <w:p w:rsidR="00B673E5" w:rsidRPr="00184F2A" w:rsidRDefault="00B673E5" w:rsidP="00971C2E">
            <w:r w:rsidRPr="00184F2A">
              <w:t xml:space="preserve">Срок годности рабочих растворов в концентрации до 2% не менее 7 суток, в концентрации более 2% не менее 2 </w:t>
            </w:r>
            <w:r w:rsidRPr="00184F2A">
              <w:lastRenderedPageBreak/>
              <w:t xml:space="preserve">суток. Средство активно в отношении грамотрицательных и грамположительных бактерий (включая возбудителей туберкулеза), вирусов (полиомиелит, гепатиты всех видов, включая гепатиты А, В и С, ВИЧ-инфекция, аденовирус), грибов родов </w:t>
            </w:r>
            <w:proofErr w:type="spellStart"/>
            <w:r w:rsidRPr="00184F2A">
              <w:t>Кандида</w:t>
            </w:r>
            <w:proofErr w:type="spellEnd"/>
            <w:r w:rsidRPr="00184F2A">
              <w:t xml:space="preserve"> и Трихофитон (</w:t>
            </w:r>
            <w:proofErr w:type="spellStart"/>
            <w:r w:rsidRPr="00184F2A">
              <w:t>дерматофитов</w:t>
            </w:r>
            <w:proofErr w:type="spellEnd"/>
            <w:r w:rsidRPr="00184F2A">
              <w:t xml:space="preserve">), плесневых </w:t>
            </w:r>
            <w:proofErr w:type="spellStart"/>
            <w:r w:rsidRPr="00184F2A">
              <w:t>грибов</w:t>
            </w:r>
            <w:proofErr w:type="gramStart"/>
            <w:r w:rsidRPr="00184F2A">
              <w:t>,а</w:t>
            </w:r>
            <w:proofErr w:type="gramEnd"/>
            <w:r w:rsidRPr="00184F2A">
              <w:t>наэробной</w:t>
            </w:r>
            <w:proofErr w:type="spellEnd"/>
            <w:r w:rsidRPr="00184F2A">
              <w:t xml:space="preserve"> инфекции, обладает </w:t>
            </w:r>
            <w:proofErr w:type="spellStart"/>
            <w:r w:rsidRPr="00184F2A">
              <w:t>спороцидной</w:t>
            </w:r>
            <w:proofErr w:type="spellEnd"/>
            <w:r w:rsidRPr="00184F2A">
              <w:t xml:space="preserve"> активностью.</w:t>
            </w:r>
          </w:p>
          <w:p w:rsidR="00B673E5" w:rsidRPr="00184F2A" w:rsidRDefault="00B673E5" w:rsidP="00971C2E">
            <w:r w:rsidRPr="00184F2A">
              <w:t>Количество рабочего раствора, приготавливаемого из одного килограмма средства, в том числе:</w:t>
            </w:r>
          </w:p>
          <w:p w:rsidR="00B673E5" w:rsidRPr="00184F2A" w:rsidRDefault="00B673E5" w:rsidP="00971C2E">
            <w:r w:rsidRPr="00184F2A">
              <w:t xml:space="preserve">- для дезинфекции, совмещенной с </w:t>
            </w:r>
            <w:proofErr w:type="spellStart"/>
            <w:r w:rsidRPr="00184F2A">
              <w:t>предстерилизационной</w:t>
            </w:r>
            <w:proofErr w:type="spellEnd"/>
            <w:r w:rsidRPr="00184F2A">
              <w:t xml:space="preserve"> очисткой, изделий медицинского назначения (простой конфигурации из металла и </w:t>
            </w:r>
            <w:proofErr w:type="gramStart"/>
            <w:r w:rsidRPr="00184F2A">
              <w:t>стекла</w:t>
            </w:r>
            <w:proofErr w:type="gramEnd"/>
            <w:r w:rsidRPr="00184F2A">
              <w:t xml:space="preserve"> включая зубопротезные заготовки) не менее 200 литров при времени экспозиции не более  30 минут и не  менее 100 литров при времени экспозиции не более 15 минут;</w:t>
            </w:r>
          </w:p>
          <w:p w:rsidR="00B673E5" w:rsidRPr="00184F2A" w:rsidRDefault="00B673E5" w:rsidP="00971C2E">
            <w:r w:rsidRPr="00184F2A">
              <w:t>- для ДВУ эндоскопов не менее 28,5 литров при времени экспозиции не более 5 минут, и не менее 40 литров при времени экспозиции не более 15 минут;</w:t>
            </w:r>
          </w:p>
          <w:p w:rsidR="00B673E5" w:rsidRPr="00184F2A" w:rsidRDefault="00B673E5" w:rsidP="00971C2E">
            <w:r w:rsidRPr="00184F2A">
              <w:t xml:space="preserve">- для стерилизации ИМН не менее 28,5 литров при времени экспозиции не более 30 минут и не менее 40 литров при времени экспозиции не более 60 минут. </w:t>
            </w:r>
          </w:p>
          <w:p w:rsidR="00B673E5" w:rsidRPr="00184F2A" w:rsidRDefault="00B673E5" w:rsidP="00971C2E">
            <w:r w:rsidRPr="00184F2A">
              <w:t>Средство используется для стирки, совмещенной с отбеливанием и дезинфекцией белья, а также в качестве активатора стирального порошка для усиления моющих свой</w:t>
            </w:r>
            <w:proofErr w:type="gramStart"/>
            <w:r w:rsidRPr="00184F2A">
              <w:t>ств пр</w:t>
            </w:r>
            <w:proofErr w:type="gramEnd"/>
            <w:r w:rsidRPr="00184F2A">
              <w:t>и норме расхода 20 грамм при загрузке в отсек машины вместе со стиральным порошком.</w:t>
            </w:r>
          </w:p>
          <w:p w:rsidR="00B673E5" w:rsidRPr="00184F2A" w:rsidRDefault="00B673E5" w:rsidP="00971C2E">
            <w:r w:rsidRPr="00184F2A">
              <w:t xml:space="preserve">Средство должно сопровождаться: </w:t>
            </w:r>
            <w:proofErr w:type="spellStart"/>
            <w:r w:rsidRPr="00184F2A">
              <w:t>Вкладышем-иглосъемником</w:t>
            </w:r>
            <w:proofErr w:type="spellEnd"/>
            <w:r w:rsidRPr="00184F2A">
              <w:t xml:space="preserve"> для острого медицинского инструментария с целью последующей его утилизации в соответствии с </w:t>
            </w:r>
            <w:proofErr w:type="gramStart"/>
            <w:r w:rsidRPr="00184F2A">
              <w:t>действующими</w:t>
            </w:r>
            <w:proofErr w:type="gramEnd"/>
            <w:r w:rsidRPr="00184F2A">
              <w:t xml:space="preserve"> </w:t>
            </w:r>
            <w:proofErr w:type="spellStart"/>
            <w:r w:rsidRPr="00184F2A">
              <w:t>СанПин</w:t>
            </w:r>
            <w:proofErr w:type="spellEnd"/>
            <w:r w:rsidRPr="00184F2A">
              <w:t xml:space="preserve"> РК.</w:t>
            </w:r>
          </w:p>
          <w:p w:rsidR="00B673E5" w:rsidRPr="00184F2A" w:rsidRDefault="00B673E5" w:rsidP="00971C2E">
            <w:r w:rsidRPr="00184F2A">
              <w:t>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класса</w:t>
            </w:r>
            <w:proofErr w:type="gramStart"/>
            <w:r w:rsidRPr="00184F2A">
              <w:t xml:space="preserve"> Б</w:t>
            </w:r>
            <w:proofErr w:type="gramEnd"/>
            <w:r w:rsidRPr="00184F2A">
              <w:t xml:space="preserve"> или В. В составе заявки предоставить утвержденную копию производителем инструкции к средству. Полиэтиленовая банка вместимостью не менее 1 кг.</w:t>
            </w:r>
          </w:p>
        </w:tc>
        <w:tc>
          <w:tcPr>
            <w:tcW w:w="277" w:type="pct"/>
            <w:vAlign w:val="center"/>
          </w:tcPr>
          <w:p w:rsidR="00B673E5" w:rsidRPr="00184F2A" w:rsidRDefault="00B673E5" w:rsidP="00971C2E">
            <w:proofErr w:type="spellStart"/>
            <w:proofErr w:type="gramStart"/>
            <w:r w:rsidRPr="00184F2A">
              <w:lastRenderedPageBreak/>
              <w:t>шт</w:t>
            </w:r>
            <w:proofErr w:type="spellEnd"/>
            <w:proofErr w:type="gramEnd"/>
          </w:p>
        </w:tc>
        <w:tc>
          <w:tcPr>
            <w:tcW w:w="318" w:type="pct"/>
            <w:vAlign w:val="center"/>
          </w:tcPr>
          <w:p w:rsidR="00B673E5" w:rsidRPr="00184F2A" w:rsidRDefault="00B673E5" w:rsidP="00971C2E">
            <w:pPr>
              <w:jc w:val="center"/>
            </w:pPr>
            <w:r w:rsidRPr="00184F2A">
              <w:t>150</w:t>
            </w:r>
          </w:p>
        </w:tc>
        <w:tc>
          <w:tcPr>
            <w:tcW w:w="375" w:type="pct"/>
            <w:vAlign w:val="center"/>
          </w:tcPr>
          <w:p w:rsidR="00B673E5" w:rsidRPr="00184F2A" w:rsidRDefault="00B673E5" w:rsidP="00971C2E">
            <w:pPr>
              <w:jc w:val="center"/>
            </w:pPr>
            <w:r w:rsidRPr="00184F2A">
              <w:t>2625,00</w:t>
            </w:r>
          </w:p>
        </w:tc>
        <w:tc>
          <w:tcPr>
            <w:tcW w:w="461" w:type="pct"/>
            <w:vAlign w:val="center"/>
          </w:tcPr>
          <w:p w:rsidR="00B673E5" w:rsidRPr="00184F2A" w:rsidRDefault="00B673E5" w:rsidP="00971C2E">
            <w:pPr>
              <w:jc w:val="center"/>
            </w:pPr>
            <w:r w:rsidRPr="00184F2A">
              <w:t>393750,00</w:t>
            </w:r>
          </w:p>
        </w:tc>
        <w:tc>
          <w:tcPr>
            <w:tcW w:w="508" w:type="pct"/>
            <w:vAlign w:val="center"/>
          </w:tcPr>
          <w:p w:rsidR="00B673E5" w:rsidRPr="00184F2A" w:rsidRDefault="00B673E5" w:rsidP="00971C2E">
            <w:pPr>
              <w:jc w:val="center"/>
            </w:pPr>
            <w:r w:rsidRPr="00184F2A">
              <w:t>По заявке с момента заключения договора, DDP*</w:t>
            </w:r>
          </w:p>
        </w:tc>
        <w:tc>
          <w:tcPr>
            <w:tcW w:w="579" w:type="pct"/>
            <w:vAlign w:val="center"/>
          </w:tcPr>
          <w:p w:rsidR="00B673E5" w:rsidRPr="00184F2A" w:rsidRDefault="00B673E5" w:rsidP="00971C2E">
            <w:pPr>
              <w:jc w:val="center"/>
            </w:pPr>
            <w:r w:rsidRPr="00184F2A">
              <w:t>СКО, Петропавловск, ул. Сатпаева,3 (Аптека)</w:t>
            </w:r>
          </w:p>
        </w:tc>
      </w:tr>
      <w:tr w:rsidR="00B673E5" w:rsidRPr="00184F2A" w:rsidTr="00971C2E">
        <w:tc>
          <w:tcPr>
            <w:tcW w:w="176" w:type="pct"/>
            <w:vAlign w:val="center"/>
          </w:tcPr>
          <w:p w:rsidR="00B673E5" w:rsidRPr="00184F2A" w:rsidRDefault="00B673E5" w:rsidP="00971C2E">
            <w:pPr>
              <w:jc w:val="center"/>
            </w:pPr>
            <w:r w:rsidRPr="00184F2A">
              <w:lastRenderedPageBreak/>
              <w:t>5</w:t>
            </w:r>
          </w:p>
        </w:tc>
        <w:tc>
          <w:tcPr>
            <w:tcW w:w="649" w:type="pct"/>
            <w:vAlign w:val="center"/>
          </w:tcPr>
          <w:p w:rsidR="00B673E5" w:rsidRPr="00184F2A" w:rsidRDefault="00B673E5" w:rsidP="00971C2E">
            <w:r w:rsidRPr="00184F2A">
              <w:t>Средство дезинфицирующее</w:t>
            </w:r>
          </w:p>
        </w:tc>
        <w:tc>
          <w:tcPr>
            <w:tcW w:w="1657" w:type="pct"/>
          </w:tcPr>
          <w:p w:rsidR="00B673E5" w:rsidRPr="00184F2A" w:rsidRDefault="00B673E5" w:rsidP="00971C2E">
            <w:pPr>
              <w:textAlignment w:val="baseline"/>
            </w:pPr>
            <w:r w:rsidRPr="00184F2A">
              <w:t xml:space="preserve">Средство представляет собой таблетки весом 3,32г, выделяющих при растворении 1,52г активного хлора. Средство </w:t>
            </w:r>
            <w:proofErr w:type="spellStart"/>
            <w:r w:rsidRPr="00184F2A">
              <w:t>содержитв</w:t>
            </w:r>
            <w:proofErr w:type="spellEnd"/>
            <w:r w:rsidRPr="00184F2A">
              <w:t xml:space="preserve"> </w:t>
            </w:r>
            <w:proofErr w:type="gramStart"/>
            <w:r w:rsidRPr="00184F2A">
              <w:t>качестве</w:t>
            </w:r>
            <w:proofErr w:type="gramEnd"/>
            <w:r w:rsidRPr="00184F2A">
              <w:t xml:space="preserve"> действующего вещества натриевую соль </w:t>
            </w:r>
            <w:proofErr w:type="spellStart"/>
            <w:r w:rsidRPr="00184F2A">
              <w:t>дихлоризоциануровой</w:t>
            </w:r>
            <w:proofErr w:type="spellEnd"/>
            <w:r w:rsidRPr="00184F2A">
              <w:t xml:space="preserve"> кислоты (</w:t>
            </w:r>
            <w:r w:rsidRPr="00184F2A">
              <w:rPr>
                <w:lang w:val="en-US"/>
              </w:rPr>
              <w:t>Na</w:t>
            </w:r>
            <w:r w:rsidRPr="00184F2A">
              <w:t xml:space="preserve">-соль, ДХИЦК) в количестве 84%. Содержание активного хлора в таблетках 45,5%. Срок годности средства в упаковке производителя- 3года. Срок годности рабочих растворов средства – не более 6 суток. </w:t>
            </w:r>
            <w:proofErr w:type="gramStart"/>
            <w:r w:rsidRPr="00184F2A">
              <w:t xml:space="preserve">Средство обладает </w:t>
            </w:r>
            <w:proofErr w:type="spellStart"/>
            <w:r w:rsidRPr="00184F2A">
              <w:t>антимикробным</w:t>
            </w:r>
            <w:proofErr w:type="spellEnd"/>
            <w:r w:rsidRPr="00184F2A">
              <w:t xml:space="preserve"> действием в отношении грамотрицательных и грамположительных бактерий (включая микобактерии туберкулёза – тестировано на </w:t>
            </w:r>
            <w:proofErr w:type="spellStart"/>
            <w:r w:rsidRPr="00184F2A">
              <w:rPr>
                <w:lang w:val="en-US"/>
              </w:rPr>
              <w:t>Mycobacteriumterrae</w:t>
            </w:r>
            <w:proofErr w:type="spellEnd"/>
            <w:r w:rsidRPr="00184F2A">
              <w:t xml:space="preserve">), вирусов (включая аденовирусы, </w:t>
            </w:r>
            <w:r w:rsidRPr="00184F2A">
              <w:lastRenderedPageBreak/>
              <w:t xml:space="preserve">вирусы гриппа, </w:t>
            </w:r>
            <w:proofErr w:type="spellStart"/>
            <w:r w:rsidRPr="00184F2A">
              <w:t>парагриппа</w:t>
            </w:r>
            <w:proofErr w:type="spellEnd"/>
            <w:r w:rsidRPr="00184F2A">
              <w:t xml:space="preserve"> и др. возбудителей острых респираторных инфекций, </w:t>
            </w:r>
            <w:proofErr w:type="spellStart"/>
            <w:r w:rsidRPr="00184F2A">
              <w:t>энтеровирусы</w:t>
            </w:r>
            <w:proofErr w:type="spellEnd"/>
            <w:r w:rsidRPr="00184F2A">
              <w:t xml:space="preserve">, </w:t>
            </w:r>
            <w:proofErr w:type="spellStart"/>
            <w:r w:rsidRPr="00184F2A">
              <w:t>ротавирусы</w:t>
            </w:r>
            <w:proofErr w:type="spellEnd"/>
            <w:r w:rsidRPr="00184F2A">
              <w:t xml:space="preserve">, вирус полиомиелита, вирусы </w:t>
            </w:r>
            <w:proofErr w:type="spellStart"/>
            <w:r w:rsidRPr="00184F2A">
              <w:t>энтеральных</w:t>
            </w:r>
            <w:proofErr w:type="spellEnd"/>
            <w:r w:rsidRPr="00184F2A">
              <w:t xml:space="preserve">, парентеральных гепатитов, герпеса, </w:t>
            </w:r>
            <w:proofErr w:type="spellStart"/>
            <w:r w:rsidRPr="00184F2A">
              <w:t>атипичной</w:t>
            </w:r>
            <w:proofErr w:type="spellEnd"/>
            <w:r w:rsidRPr="00184F2A">
              <w:t xml:space="preserve"> пневмонии, «птичьего» гриппа, «свиного» гриппа, ВИЧ и др.) и грибов рода </w:t>
            </w:r>
            <w:proofErr w:type="spellStart"/>
            <w:r w:rsidRPr="00184F2A">
              <w:t>Кандида</w:t>
            </w:r>
            <w:proofErr w:type="spellEnd"/>
            <w:r w:rsidRPr="00184F2A">
              <w:t xml:space="preserve"> и  </w:t>
            </w:r>
            <w:proofErr w:type="spellStart"/>
            <w:r w:rsidRPr="00184F2A">
              <w:t>дерматофитов</w:t>
            </w:r>
            <w:proofErr w:type="spellEnd"/>
            <w:r w:rsidRPr="00184F2A">
              <w:t>;</w:t>
            </w:r>
            <w:proofErr w:type="gramEnd"/>
            <w:r w:rsidRPr="00184F2A">
              <w:t xml:space="preserve"> средство эффективно в отношении возбудителей особо опасных инфекций </w:t>
            </w:r>
            <w:proofErr w:type="gramStart"/>
            <w:r w:rsidRPr="00184F2A">
              <w:t xml:space="preserve">( </w:t>
            </w:r>
            <w:proofErr w:type="gramEnd"/>
            <w:r w:rsidRPr="00184F2A">
              <w:t xml:space="preserve">чума, холера, туляремия, </w:t>
            </w:r>
            <w:proofErr w:type="spellStart"/>
            <w:r w:rsidRPr="00184F2A">
              <w:t>легионеллёз</w:t>
            </w:r>
            <w:proofErr w:type="spellEnd"/>
            <w:r w:rsidRPr="00184F2A">
              <w:t xml:space="preserve">); средство обладает </w:t>
            </w:r>
            <w:proofErr w:type="spellStart"/>
            <w:r w:rsidRPr="00184F2A">
              <w:t>спороцидной</w:t>
            </w:r>
            <w:proofErr w:type="spellEnd"/>
            <w:r w:rsidRPr="00184F2A">
              <w:t xml:space="preserve"> активностью, в том числе в отношении спор возбудителей сибирской язвы; средство обладает </w:t>
            </w:r>
            <w:proofErr w:type="spellStart"/>
            <w:r w:rsidRPr="00184F2A">
              <w:t>овоцидными</w:t>
            </w:r>
            <w:proofErr w:type="spellEnd"/>
            <w:r w:rsidRPr="00184F2A">
              <w:t xml:space="preserve"> свойствами возбудителей паразитарных болезней (цист и </w:t>
            </w:r>
            <w:proofErr w:type="spellStart"/>
            <w:r w:rsidRPr="00184F2A">
              <w:t>ооцист</w:t>
            </w:r>
            <w:proofErr w:type="spellEnd"/>
            <w:r w:rsidRPr="00184F2A">
              <w:t xml:space="preserve"> простейших, яиц и личинок гельминтов, </w:t>
            </w:r>
            <w:proofErr w:type="spellStart"/>
            <w:r w:rsidRPr="00184F2A">
              <w:t>остриций</w:t>
            </w:r>
            <w:proofErr w:type="spellEnd"/>
            <w:r w:rsidRPr="00184F2A">
              <w:t>).</w:t>
            </w:r>
          </w:p>
          <w:p w:rsidR="00B673E5" w:rsidRPr="00184F2A" w:rsidRDefault="00B673E5" w:rsidP="00971C2E">
            <w:pPr>
              <w:textAlignment w:val="baseline"/>
            </w:pPr>
            <w:r w:rsidRPr="00184F2A">
              <w:t xml:space="preserve">Средство должно сопровождаться: вкладышем – </w:t>
            </w:r>
            <w:proofErr w:type="spellStart"/>
            <w:r w:rsidRPr="00184F2A">
              <w:t>иглосъемником</w:t>
            </w:r>
            <w:proofErr w:type="spellEnd"/>
            <w:r w:rsidRPr="00184F2A">
              <w:t xml:space="preserve"> для острого медицинского инструментария с целью последующей его утилизации в соответствии с </w:t>
            </w:r>
            <w:proofErr w:type="gramStart"/>
            <w:r w:rsidRPr="00184F2A">
              <w:t>действующими</w:t>
            </w:r>
            <w:proofErr w:type="gramEnd"/>
            <w:r w:rsidRPr="00184F2A">
              <w:t xml:space="preserve"> </w:t>
            </w:r>
            <w:proofErr w:type="spellStart"/>
            <w:r w:rsidRPr="00184F2A">
              <w:t>СанПин</w:t>
            </w:r>
            <w:proofErr w:type="spellEnd"/>
            <w:r w:rsidRPr="00184F2A">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w:t>
            </w:r>
            <w:r>
              <w:t>Банка №300.</w:t>
            </w:r>
          </w:p>
        </w:tc>
        <w:tc>
          <w:tcPr>
            <w:tcW w:w="277" w:type="pct"/>
            <w:vAlign w:val="center"/>
          </w:tcPr>
          <w:p w:rsidR="00B673E5" w:rsidRPr="00184F2A" w:rsidRDefault="00B673E5" w:rsidP="00971C2E">
            <w:pPr>
              <w:jc w:val="center"/>
            </w:pPr>
            <w:proofErr w:type="spellStart"/>
            <w:r w:rsidRPr="00184F2A">
              <w:lastRenderedPageBreak/>
              <w:t>бан</w:t>
            </w:r>
            <w:proofErr w:type="spellEnd"/>
          </w:p>
        </w:tc>
        <w:tc>
          <w:tcPr>
            <w:tcW w:w="318" w:type="pct"/>
            <w:vAlign w:val="center"/>
          </w:tcPr>
          <w:p w:rsidR="00B673E5" w:rsidRPr="00184F2A" w:rsidRDefault="00B673E5" w:rsidP="00971C2E">
            <w:pPr>
              <w:jc w:val="center"/>
            </w:pPr>
            <w:r w:rsidRPr="00184F2A">
              <w:t>190</w:t>
            </w:r>
          </w:p>
        </w:tc>
        <w:tc>
          <w:tcPr>
            <w:tcW w:w="375" w:type="pct"/>
            <w:vAlign w:val="center"/>
          </w:tcPr>
          <w:p w:rsidR="00B673E5" w:rsidRPr="00184F2A" w:rsidRDefault="00B673E5" w:rsidP="00971C2E">
            <w:pPr>
              <w:jc w:val="center"/>
            </w:pPr>
            <w:r w:rsidRPr="00184F2A">
              <w:t>1155,00</w:t>
            </w:r>
          </w:p>
        </w:tc>
        <w:tc>
          <w:tcPr>
            <w:tcW w:w="461" w:type="pct"/>
            <w:vAlign w:val="center"/>
          </w:tcPr>
          <w:p w:rsidR="00B673E5" w:rsidRPr="00184F2A" w:rsidRDefault="00B673E5" w:rsidP="00971C2E">
            <w:pPr>
              <w:jc w:val="center"/>
            </w:pPr>
            <w:r w:rsidRPr="00184F2A">
              <w:t>219450,00</w:t>
            </w:r>
          </w:p>
        </w:tc>
        <w:tc>
          <w:tcPr>
            <w:tcW w:w="508" w:type="pct"/>
            <w:vAlign w:val="center"/>
          </w:tcPr>
          <w:p w:rsidR="00B673E5" w:rsidRPr="00184F2A" w:rsidRDefault="00B673E5" w:rsidP="00971C2E">
            <w:pPr>
              <w:jc w:val="center"/>
            </w:pPr>
            <w:r w:rsidRPr="00184F2A">
              <w:t>По заявке с момента заключения договора, DDP*</w:t>
            </w:r>
          </w:p>
        </w:tc>
        <w:tc>
          <w:tcPr>
            <w:tcW w:w="579" w:type="pct"/>
            <w:vAlign w:val="center"/>
          </w:tcPr>
          <w:p w:rsidR="00B673E5" w:rsidRPr="00184F2A" w:rsidRDefault="00B673E5" w:rsidP="00971C2E">
            <w:pPr>
              <w:jc w:val="center"/>
            </w:pPr>
            <w:r w:rsidRPr="00184F2A">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DA0C7B" w:rsidP="00B673E5">
            <w:pPr>
              <w:jc w:val="center"/>
              <w:rPr>
                <w:color w:val="000000"/>
                <w:sz w:val="24"/>
                <w:szCs w:val="24"/>
              </w:rPr>
            </w:pPr>
            <w:r>
              <w:rPr>
                <w:color w:val="000000"/>
                <w:sz w:val="24"/>
                <w:szCs w:val="24"/>
              </w:rPr>
              <w:t>ТОО «</w:t>
            </w:r>
            <w:proofErr w:type="gramStart"/>
            <w:r w:rsidR="00B673E5">
              <w:rPr>
                <w:color w:val="000000"/>
                <w:sz w:val="24"/>
                <w:szCs w:val="24"/>
              </w:rPr>
              <w:t>БО-НА</w:t>
            </w:r>
            <w:proofErr w:type="gramEnd"/>
            <w:r>
              <w:rPr>
                <w:color w:val="000000"/>
                <w:sz w:val="24"/>
                <w:szCs w:val="24"/>
              </w:rPr>
              <w:t>»</w:t>
            </w:r>
          </w:p>
        </w:tc>
        <w:tc>
          <w:tcPr>
            <w:tcW w:w="584" w:type="pct"/>
            <w:vAlign w:val="center"/>
          </w:tcPr>
          <w:p w:rsidR="00DA0C7B" w:rsidRPr="00E44520" w:rsidRDefault="00B673E5" w:rsidP="0080338A">
            <w:pPr>
              <w:autoSpaceDE w:val="0"/>
              <w:autoSpaceDN w:val="0"/>
              <w:adjustRightInd w:val="0"/>
              <w:jc w:val="center"/>
              <w:rPr>
                <w:bCs/>
                <w:sz w:val="24"/>
                <w:szCs w:val="24"/>
              </w:rPr>
            </w:pPr>
            <w:r>
              <w:rPr>
                <w:bCs/>
                <w:sz w:val="24"/>
                <w:szCs w:val="24"/>
              </w:rPr>
              <w:t>981240002286</w:t>
            </w:r>
          </w:p>
        </w:tc>
        <w:tc>
          <w:tcPr>
            <w:tcW w:w="1873" w:type="pct"/>
            <w:vAlign w:val="center"/>
          </w:tcPr>
          <w:p w:rsidR="00DA0C7B" w:rsidRPr="00E44520" w:rsidRDefault="00DA0C7B" w:rsidP="00B673E5">
            <w:pPr>
              <w:autoSpaceDE w:val="0"/>
              <w:autoSpaceDN w:val="0"/>
              <w:adjustRightInd w:val="0"/>
              <w:jc w:val="center"/>
              <w:rPr>
                <w:bCs/>
                <w:sz w:val="24"/>
                <w:szCs w:val="24"/>
              </w:rPr>
            </w:pPr>
            <w:r>
              <w:rPr>
                <w:bCs/>
                <w:sz w:val="24"/>
                <w:szCs w:val="24"/>
              </w:rPr>
              <w:t>РК, г</w:t>
            </w:r>
            <w:proofErr w:type="gramStart"/>
            <w:r>
              <w:rPr>
                <w:bCs/>
                <w:sz w:val="24"/>
                <w:szCs w:val="24"/>
              </w:rPr>
              <w:t>.</w:t>
            </w:r>
            <w:r w:rsidR="00B673E5">
              <w:rPr>
                <w:bCs/>
                <w:sz w:val="24"/>
                <w:szCs w:val="24"/>
              </w:rPr>
              <w:t>П</w:t>
            </w:r>
            <w:proofErr w:type="gramEnd"/>
            <w:r w:rsidR="00B673E5">
              <w:rPr>
                <w:bCs/>
                <w:sz w:val="24"/>
                <w:szCs w:val="24"/>
              </w:rPr>
              <w:t>авлодар</w:t>
            </w:r>
            <w:r>
              <w:rPr>
                <w:bCs/>
                <w:sz w:val="24"/>
                <w:szCs w:val="24"/>
              </w:rPr>
              <w:t>, ул.</w:t>
            </w:r>
            <w:r w:rsidR="00B673E5">
              <w:rPr>
                <w:bCs/>
                <w:sz w:val="24"/>
                <w:szCs w:val="24"/>
              </w:rPr>
              <w:t>Гагарина</w:t>
            </w:r>
            <w:r>
              <w:rPr>
                <w:bCs/>
                <w:sz w:val="24"/>
                <w:szCs w:val="24"/>
              </w:rPr>
              <w:t xml:space="preserve">, </w:t>
            </w:r>
            <w:r w:rsidR="00B673E5">
              <w:rPr>
                <w:bCs/>
                <w:sz w:val="24"/>
                <w:szCs w:val="24"/>
              </w:rPr>
              <w:t>36/4</w:t>
            </w:r>
          </w:p>
        </w:tc>
        <w:tc>
          <w:tcPr>
            <w:tcW w:w="1004" w:type="pct"/>
            <w:vAlign w:val="center"/>
          </w:tcPr>
          <w:p w:rsidR="00DA0C7B" w:rsidRPr="00E44520" w:rsidRDefault="00B673E5" w:rsidP="0080338A">
            <w:pPr>
              <w:autoSpaceDE w:val="0"/>
              <w:autoSpaceDN w:val="0"/>
              <w:adjustRightInd w:val="0"/>
              <w:jc w:val="center"/>
              <w:rPr>
                <w:bCs/>
                <w:sz w:val="24"/>
                <w:szCs w:val="24"/>
              </w:rPr>
            </w:pPr>
            <w:r>
              <w:rPr>
                <w:bCs/>
                <w:sz w:val="24"/>
                <w:szCs w:val="24"/>
              </w:rPr>
              <w:t>01</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B673E5" w:rsidP="00B673E5">
            <w:pPr>
              <w:autoSpaceDE w:val="0"/>
              <w:autoSpaceDN w:val="0"/>
              <w:adjustRightInd w:val="0"/>
              <w:jc w:val="center"/>
              <w:rPr>
                <w:bCs/>
                <w:sz w:val="24"/>
                <w:szCs w:val="24"/>
              </w:rPr>
            </w:pPr>
            <w:r>
              <w:rPr>
                <w:bCs/>
                <w:sz w:val="24"/>
                <w:szCs w:val="24"/>
              </w:rPr>
              <w:t>09</w:t>
            </w:r>
            <w:r w:rsidR="00DA0C7B" w:rsidRPr="00E44520">
              <w:rPr>
                <w:bCs/>
                <w:sz w:val="24"/>
                <w:szCs w:val="24"/>
              </w:rPr>
              <w:t>:</w:t>
            </w:r>
            <w:r>
              <w:rPr>
                <w:bCs/>
                <w:sz w:val="24"/>
                <w:szCs w:val="24"/>
              </w:rPr>
              <w:t>55</w:t>
            </w:r>
            <w:r w:rsidR="00DA0C7B" w:rsidRPr="00E44520">
              <w:rPr>
                <w:bCs/>
                <w:sz w:val="24"/>
                <w:szCs w:val="24"/>
              </w:rPr>
              <w:t xml:space="preserve"> мин</w:t>
            </w:r>
          </w:p>
        </w:tc>
      </w:tr>
      <w:tr w:rsidR="00B673E5" w:rsidRPr="00E44520" w:rsidTr="00C742CF">
        <w:trPr>
          <w:jc w:val="center"/>
        </w:trPr>
        <w:tc>
          <w:tcPr>
            <w:tcW w:w="167" w:type="pct"/>
            <w:vAlign w:val="center"/>
          </w:tcPr>
          <w:p w:rsidR="00B673E5" w:rsidRPr="00B46B89" w:rsidRDefault="00B673E5" w:rsidP="0059338A">
            <w:pPr>
              <w:jc w:val="center"/>
            </w:pPr>
            <w:r>
              <w:t>2</w:t>
            </w:r>
          </w:p>
        </w:tc>
        <w:tc>
          <w:tcPr>
            <w:tcW w:w="1373" w:type="pct"/>
            <w:vAlign w:val="center"/>
          </w:tcPr>
          <w:p w:rsidR="00B673E5" w:rsidRDefault="00B673E5" w:rsidP="001126E4">
            <w:pPr>
              <w:jc w:val="center"/>
              <w:rPr>
                <w:color w:val="000000"/>
                <w:sz w:val="24"/>
                <w:szCs w:val="24"/>
              </w:rPr>
            </w:pPr>
            <w:r>
              <w:rPr>
                <w:color w:val="000000"/>
                <w:sz w:val="24"/>
                <w:szCs w:val="24"/>
              </w:rPr>
              <w:t>ТОО «</w:t>
            </w:r>
            <w:proofErr w:type="spellStart"/>
            <w:r>
              <w:rPr>
                <w:color w:val="000000"/>
                <w:sz w:val="24"/>
                <w:szCs w:val="24"/>
              </w:rPr>
              <w:t>ЖанаМедФарм</w:t>
            </w:r>
            <w:proofErr w:type="spellEnd"/>
            <w:r>
              <w:rPr>
                <w:color w:val="000000"/>
                <w:sz w:val="24"/>
                <w:szCs w:val="24"/>
              </w:rPr>
              <w:t>»</w:t>
            </w:r>
          </w:p>
        </w:tc>
        <w:tc>
          <w:tcPr>
            <w:tcW w:w="584" w:type="pct"/>
            <w:vAlign w:val="center"/>
          </w:tcPr>
          <w:p w:rsidR="00B673E5" w:rsidRDefault="00B673E5" w:rsidP="0080338A">
            <w:pPr>
              <w:autoSpaceDE w:val="0"/>
              <w:autoSpaceDN w:val="0"/>
              <w:adjustRightInd w:val="0"/>
              <w:jc w:val="center"/>
              <w:rPr>
                <w:bCs/>
                <w:sz w:val="24"/>
                <w:szCs w:val="24"/>
              </w:rPr>
            </w:pPr>
            <w:r>
              <w:rPr>
                <w:bCs/>
                <w:sz w:val="24"/>
                <w:szCs w:val="24"/>
              </w:rPr>
              <w:t>130740016522</w:t>
            </w:r>
          </w:p>
        </w:tc>
        <w:tc>
          <w:tcPr>
            <w:tcW w:w="1873" w:type="pct"/>
            <w:vAlign w:val="center"/>
          </w:tcPr>
          <w:p w:rsidR="00B673E5" w:rsidRDefault="00B673E5" w:rsidP="00B673E5">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ул.Пушкина, 158</w:t>
            </w:r>
          </w:p>
        </w:tc>
        <w:tc>
          <w:tcPr>
            <w:tcW w:w="1004" w:type="pct"/>
            <w:vAlign w:val="center"/>
          </w:tcPr>
          <w:p w:rsidR="00B673E5" w:rsidRPr="00E44520" w:rsidRDefault="00B673E5" w:rsidP="00B673E5">
            <w:pPr>
              <w:autoSpaceDE w:val="0"/>
              <w:autoSpaceDN w:val="0"/>
              <w:adjustRightInd w:val="0"/>
              <w:jc w:val="center"/>
              <w:rPr>
                <w:bCs/>
                <w:sz w:val="24"/>
                <w:szCs w:val="24"/>
              </w:rPr>
            </w:pPr>
            <w:r>
              <w:rPr>
                <w:bCs/>
                <w:sz w:val="24"/>
                <w:szCs w:val="24"/>
              </w:rPr>
              <w:t>04</w:t>
            </w:r>
            <w:r w:rsidRPr="00E44520">
              <w:rPr>
                <w:bCs/>
                <w:sz w:val="24"/>
                <w:szCs w:val="24"/>
              </w:rPr>
              <w:t>.0</w:t>
            </w:r>
            <w:r>
              <w:rPr>
                <w:bCs/>
                <w:sz w:val="24"/>
                <w:szCs w:val="24"/>
              </w:rPr>
              <w:t>2</w:t>
            </w:r>
            <w:r w:rsidRPr="00E44520">
              <w:rPr>
                <w:bCs/>
                <w:sz w:val="24"/>
                <w:szCs w:val="24"/>
              </w:rPr>
              <w:t>.2019г.</w:t>
            </w:r>
          </w:p>
          <w:p w:rsidR="00B673E5" w:rsidRDefault="00B673E5" w:rsidP="00B673E5">
            <w:pPr>
              <w:autoSpaceDE w:val="0"/>
              <w:autoSpaceDN w:val="0"/>
              <w:adjustRightInd w:val="0"/>
              <w:jc w:val="center"/>
              <w:rPr>
                <w:bCs/>
                <w:sz w:val="24"/>
                <w:szCs w:val="24"/>
              </w:rPr>
            </w:pPr>
            <w:r>
              <w:rPr>
                <w:bCs/>
                <w:sz w:val="24"/>
                <w:szCs w:val="24"/>
              </w:rPr>
              <w:t>14</w:t>
            </w:r>
            <w:r w:rsidRPr="00E44520">
              <w:rPr>
                <w:bCs/>
                <w:sz w:val="24"/>
                <w:szCs w:val="24"/>
              </w:rPr>
              <w:t>:</w:t>
            </w:r>
            <w:r>
              <w:rPr>
                <w:bCs/>
                <w:sz w:val="24"/>
                <w:szCs w:val="24"/>
              </w:rPr>
              <w:t>19</w:t>
            </w:r>
            <w:r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4559"/>
        <w:gridCol w:w="1048"/>
        <w:gridCol w:w="1258"/>
        <w:gridCol w:w="4130"/>
        <w:gridCol w:w="4146"/>
        <w:gridCol w:w="19"/>
      </w:tblGrid>
      <w:tr w:rsidR="00B673E5" w:rsidRPr="00B601B7" w:rsidTr="00B601B7">
        <w:trPr>
          <w:trHeight w:val="306"/>
          <w:jc w:val="center"/>
        </w:trPr>
        <w:tc>
          <w:tcPr>
            <w:tcW w:w="239" w:type="pct"/>
            <w:vMerge w:val="restart"/>
            <w:vAlign w:val="center"/>
          </w:tcPr>
          <w:p w:rsidR="00B673E5" w:rsidRPr="00B601B7" w:rsidRDefault="00B673E5" w:rsidP="00501998">
            <w:pPr>
              <w:jc w:val="center"/>
              <w:rPr>
                <w:sz w:val="24"/>
                <w:szCs w:val="24"/>
              </w:rPr>
            </w:pPr>
            <w:r w:rsidRPr="00B601B7">
              <w:rPr>
                <w:sz w:val="24"/>
                <w:szCs w:val="24"/>
              </w:rPr>
              <w:t xml:space="preserve">№ </w:t>
            </w:r>
            <w:r w:rsidR="00501998">
              <w:rPr>
                <w:sz w:val="24"/>
                <w:szCs w:val="24"/>
              </w:rPr>
              <w:t>лота</w:t>
            </w:r>
          </w:p>
        </w:tc>
        <w:tc>
          <w:tcPr>
            <w:tcW w:w="1432" w:type="pct"/>
            <w:vMerge w:val="restart"/>
            <w:vAlign w:val="center"/>
          </w:tcPr>
          <w:p w:rsidR="00B673E5" w:rsidRPr="00B601B7" w:rsidRDefault="00B673E5" w:rsidP="00B601B7">
            <w:pPr>
              <w:jc w:val="center"/>
              <w:rPr>
                <w:sz w:val="24"/>
                <w:szCs w:val="24"/>
              </w:rPr>
            </w:pPr>
            <w:r w:rsidRPr="00B601B7">
              <w:rPr>
                <w:sz w:val="24"/>
                <w:szCs w:val="24"/>
              </w:rPr>
              <w:t>Наименование</w:t>
            </w:r>
          </w:p>
        </w:tc>
        <w:tc>
          <w:tcPr>
            <w:tcW w:w="329" w:type="pct"/>
            <w:vMerge w:val="restart"/>
            <w:vAlign w:val="center"/>
          </w:tcPr>
          <w:p w:rsidR="00B673E5" w:rsidRPr="00B601B7" w:rsidRDefault="00B673E5" w:rsidP="00B601B7">
            <w:pPr>
              <w:ind w:left="-108"/>
              <w:jc w:val="center"/>
              <w:rPr>
                <w:sz w:val="24"/>
                <w:szCs w:val="24"/>
              </w:rPr>
            </w:pPr>
            <w:r w:rsidRPr="00B601B7">
              <w:rPr>
                <w:sz w:val="24"/>
                <w:szCs w:val="24"/>
              </w:rPr>
              <w:t>Кол-во</w:t>
            </w:r>
          </w:p>
        </w:tc>
        <w:tc>
          <w:tcPr>
            <w:tcW w:w="395" w:type="pct"/>
            <w:vMerge w:val="restart"/>
            <w:vAlign w:val="center"/>
          </w:tcPr>
          <w:p w:rsidR="00B673E5" w:rsidRPr="00B601B7" w:rsidRDefault="00B673E5" w:rsidP="00B601B7">
            <w:pPr>
              <w:ind w:left="-108"/>
              <w:jc w:val="center"/>
              <w:rPr>
                <w:sz w:val="24"/>
                <w:szCs w:val="24"/>
              </w:rPr>
            </w:pPr>
            <w:r w:rsidRPr="00B601B7">
              <w:rPr>
                <w:sz w:val="24"/>
                <w:szCs w:val="24"/>
              </w:rPr>
              <w:t>Ед.</w:t>
            </w:r>
          </w:p>
          <w:p w:rsidR="00B673E5" w:rsidRPr="00B601B7" w:rsidRDefault="00B673E5"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5" w:type="pct"/>
            <w:gridSpan w:val="3"/>
            <w:vAlign w:val="center"/>
          </w:tcPr>
          <w:p w:rsidR="00B673E5" w:rsidRPr="00B601B7" w:rsidRDefault="00B673E5" w:rsidP="00B601B7">
            <w:pPr>
              <w:jc w:val="center"/>
              <w:rPr>
                <w:sz w:val="24"/>
                <w:szCs w:val="24"/>
              </w:rPr>
            </w:pPr>
            <w:r w:rsidRPr="00B601B7">
              <w:rPr>
                <w:sz w:val="24"/>
                <w:szCs w:val="24"/>
              </w:rPr>
              <w:t>Ценовые предложения потенциальных поставщиков</w:t>
            </w:r>
          </w:p>
        </w:tc>
      </w:tr>
      <w:tr w:rsidR="00B673E5" w:rsidRPr="00B601B7" w:rsidTr="00B601B7">
        <w:trPr>
          <w:gridAfter w:val="1"/>
          <w:wAfter w:w="6" w:type="pct"/>
          <w:cantSplit/>
          <w:trHeight w:val="306"/>
          <w:jc w:val="center"/>
        </w:trPr>
        <w:tc>
          <w:tcPr>
            <w:tcW w:w="239" w:type="pct"/>
            <w:vMerge/>
            <w:vAlign w:val="center"/>
          </w:tcPr>
          <w:p w:rsidR="00B673E5" w:rsidRPr="00B601B7" w:rsidRDefault="00B673E5" w:rsidP="00B601B7">
            <w:pPr>
              <w:jc w:val="center"/>
              <w:rPr>
                <w:sz w:val="24"/>
                <w:szCs w:val="24"/>
              </w:rPr>
            </w:pPr>
          </w:p>
        </w:tc>
        <w:tc>
          <w:tcPr>
            <w:tcW w:w="1432" w:type="pct"/>
            <w:vMerge/>
            <w:vAlign w:val="center"/>
          </w:tcPr>
          <w:p w:rsidR="00B673E5" w:rsidRPr="00B601B7" w:rsidRDefault="00B673E5" w:rsidP="00B601B7">
            <w:pPr>
              <w:jc w:val="center"/>
              <w:rPr>
                <w:sz w:val="24"/>
                <w:szCs w:val="24"/>
              </w:rPr>
            </w:pPr>
          </w:p>
        </w:tc>
        <w:tc>
          <w:tcPr>
            <w:tcW w:w="329" w:type="pct"/>
            <w:vMerge/>
            <w:vAlign w:val="center"/>
          </w:tcPr>
          <w:p w:rsidR="00B673E5" w:rsidRPr="00B601B7" w:rsidRDefault="00B673E5" w:rsidP="00B601B7">
            <w:pPr>
              <w:ind w:left="-108"/>
              <w:jc w:val="center"/>
              <w:rPr>
                <w:sz w:val="24"/>
                <w:szCs w:val="24"/>
              </w:rPr>
            </w:pPr>
          </w:p>
        </w:tc>
        <w:tc>
          <w:tcPr>
            <w:tcW w:w="395" w:type="pct"/>
            <w:vMerge/>
            <w:vAlign w:val="center"/>
          </w:tcPr>
          <w:p w:rsidR="00B673E5" w:rsidRPr="00B601B7" w:rsidRDefault="00B673E5" w:rsidP="00B601B7">
            <w:pPr>
              <w:ind w:left="-108"/>
              <w:jc w:val="center"/>
              <w:rPr>
                <w:sz w:val="24"/>
                <w:szCs w:val="24"/>
              </w:rPr>
            </w:pPr>
          </w:p>
        </w:tc>
        <w:tc>
          <w:tcPr>
            <w:tcW w:w="1297" w:type="pct"/>
            <w:vAlign w:val="center"/>
          </w:tcPr>
          <w:p w:rsidR="00B673E5" w:rsidRPr="00B601B7" w:rsidRDefault="00B673E5" w:rsidP="00B601B7">
            <w:pPr>
              <w:jc w:val="center"/>
              <w:rPr>
                <w:color w:val="000000"/>
                <w:sz w:val="24"/>
                <w:szCs w:val="24"/>
              </w:rPr>
            </w:pPr>
            <w:r w:rsidRPr="00B601B7">
              <w:rPr>
                <w:color w:val="000000"/>
                <w:sz w:val="24"/>
                <w:szCs w:val="24"/>
              </w:rPr>
              <w:t>ТОО «</w:t>
            </w:r>
            <w:proofErr w:type="gramStart"/>
            <w:r w:rsidRPr="00B601B7">
              <w:rPr>
                <w:color w:val="000000"/>
                <w:sz w:val="24"/>
                <w:szCs w:val="24"/>
              </w:rPr>
              <w:t>БО-НА</w:t>
            </w:r>
            <w:proofErr w:type="gramEnd"/>
            <w:r w:rsidRPr="00B601B7">
              <w:rPr>
                <w:color w:val="000000"/>
                <w:sz w:val="24"/>
                <w:szCs w:val="24"/>
              </w:rPr>
              <w:t>»</w:t>
            </w:r>
          </w:p>
        </w:tc>
        <w:tc>
          <w:tcPr>
            <w:tcW w:w="1302" w:type="pct"/>
            <w:vAlign w:val="center"/>
          </w:tcPr>
          <w:p w:rsidR="00B673E5" w:rsidRPr="00B601B7" w:rsidRDefault="00B673E5" w:rsidP="00B601B7">
            <w:pPr>
              <w:jc w:val="center"/>
              <w:rPr>
                <w:color w:val="000000"/>
                <w:sz w:val="24"/>
                <w:szCs w:val="24"/>
              </w:rPr>
            </w:pPr>
            <w:r w:rsidRPr="00B601B7">
              <w:rPr>
                <w:color w:val="000000"/>
                <w:sz w:val="24"/>
                <w:szCs w:val="24"/>
              </w:rPr>
              <w:t>ТОО «</w:t>
            </w:r>
            <w:proofErr w:type="spellStart"/>
            <w:r w:rsidRPr="00B601B7">
              <w:rPr>
                <w:color w:val="000000"/>
                <w:sz w:val="24"/>
                <w:szCs w:val="24"/>
              </w:rPr>
              <w:t>ЖанаМедФарм</w:t>
            </w:r>
            <w:proofErr w:type="spellEnd"/>
            <w:r w:rsidRPr="00B601B7">
              <w:rPr>
                <w:color w:val="000000"/>
                <w:sz w:val="24"/>
                <w:szCs w:val="24"/>
              </w:rPr>
              <w:t>»</w:t>
            </w:r>
          </w:p>
        </w:tc>
      </w:tr>
      <w:tr w:rsidR="00B673E5" w:rsidRPr="00B601B7" w:rsidTr="00B601B7">
        <w:trPr>
          <w:gridAfter w:val="1"/>
          <w:wAfter w:w="6" w:type="pct"/>
          <w:trHeight w:val="271"/>
          <w:jc w:val="center"/>
        </w:trPr>
        <w:tc>
          <w:tcPr>
            <w:tcW w:w="239" w:type="pct"/>
            <w:vAlign w:val="center"/>
          </w:tcPr>
          <w:p w:rsidR="00B673E5" w:rsidRPr="00B601B7" w:rsidRDefault="00B673E5" w:rsidP="00B601B7">
            <w:pPr>
              <w:jc w:val="center"/>
              <w:rPr>
                <w:sz w:val="24"/>
                <w:szCs w:val="24"/>
              </w:rPr>
            </w:pPr>
            <w:r w:rsidRPr="00B601B7">
              <w:rPr>
                <w:sz w:val="24"/>
                <w:szCs w:val="24"/>
              </w:rPr>
              <w:t>1</w:t>
            </w:r>
          </w:p>
        </w:tc>
        <w:tc>
          <w:tcPr>
            <w:tcW w:w="1432" w:type="pct"/>
            <w:vAlign w:val="center"/>
          </w:tcPr>
          <w:p w:rsidR="00B673E5" w:rsidRPr="00B601B7" w:rsidRDefault="00B673E5" w:rsidP="00B601B7">
            <w:pPr>
              <w:jc w:val="center"/>
              <w:rPr>
                <w:sz w:val="24"/>
                <w:szCs w:val="24"/>
              </w:rPr>
            </w:pPr>
            <w:r w:rsidRPr="00B601B7">
              <w:rPr>
                <w:sz w:val="24"/>
                <w:szCs w:val="24"/>
              </w:rPr>
              <w:t>Средство дезинфицирующее</w:t>
            </w:r>
          </w:p>
        </w:tc>
        <w:tc>
          <w:tcPr>
            <w:tcW w:w="329" w:type="pct"/>
            <w:vAlign w:val="center"/>
          </w:tcPr>
          <w:p w:rsidR="00B673E5" w:rsidRPr="00B601B7" w:rsidRDefault="00B673E5" w:rsidP="00B601B7">
            <w:pPr>
              <w:jc w:val="center"/>
              <w:rPr>
                <w:sz w:val="24"/>
                <w:szCs w:val="24"/>
              </w:rPr>
            </w:pPr>
            <w:r w:rsidRPr="00B601B7">
              <w:rPr>
                <w:sz w:val="24"/>
                <w:szCs w:val="24"/>
              </w:rPr>
              <w:t>190</w:t>
            </w:r>
          </w:p>
        </w:tc>
        <w:tc>
          <w:tcPr>
            <w:tcW w:w="395" w:type="pct"/>
            <w:vAlign w:val="center"/>
          </w:tcPr>
          <w:p w:rsidR="00B673E5" w:rsidRPr="00B601B7" w:rsidRDefault="00B673E5" w:rsidP="00B601B7">
            <w:pPr>
              <w:jc w:val="center"/>
              <w:rPr>
                <w:sz w:val="24"/>
                <w:szCs w:val="24"/>
              </w:rPr>
            </w:pPr>
            <w:proofErr w:type="spellStart"/>
            <w:proofErr w:type="gramStart"/>
            <w:r w:rsidRPr="00B601B7">
              <w:rPr>
                <w:sz w:val="24"/>
                <w:szCs w:val="24"/>
              </w:rPr>
              <w:t>шт</w:t>
            </w:r>
            <w:proofErr w:type="spellEnd"/>
            <w:proofErr w:type="gramEnd"/>
          </w:p>
        </w:tc>
        <w:tc>
          <w:tcPr>
            <w:tcW w:w="1297" w:type="pct"/>
            <w:vAlign w:val="center"/>
          </w:tcPr>
          <w:p w:rsidR="00B673E5" w:rsidRPr="00B601B7" w:rsidRDefault="00B601B7" w:rsidP="00B601B7">
            <w:pPr>
              <w:jc w:val="center"/>
              <w:rPr>
                <w:sz w:val="24"/>
                <w:szCs w:val="24"/>
              </w:rPr>
            </w:pPr>
            <w:r w:rsidRPr="00B601B7">
              <w:rPr>
                <w:sz w:val="24"/>
                <w:szCs w:val="24"/>
              </w:rPr>
              <w:t>2500,00</w:t>
            </w:r>
          </w:p>
        </w:tc>
        <w:tc>
          <w:tcPr>
            <w:tcW w:w="1302" w:type="pct"/>
            <w:vAlign w:val="center"/>
          </w:tcPr>
          <w:p w:rsidR="00B673E5" w:rsidRPr="00B601B7" w:rsidRDefault="00B673E5" w:rsidP="00B601B7">
            <w:pPr>
              <w:jc w:val="center"/>
              <w:rPr>
                <w:sz w:val="24"/>
                <w:szCs w:val="24"/>
              </w:rPr>
            </w:pPr>
            <w:r w:rsidRPr="00B601B7">
              <w:rPr>
                <w:sz w:val="24"/>
                <w:szCs w:val="24"/>
              </w:rPr>
              <w:t>1980,00</w:t>
            </w:r>
          </w:p>
        </w:tc>
      </w:tr>
      <w:tr w:rsidR="00B673E5" w:rsidRPr="00B601B7" w:rsidTr="00B601B7">
        <w:trPr>
          <w:gridAfter w:val="1"/>
          <w:wAfter w:w="6" w:type="pct"/>
          <w:trHeight w:val="271"/>
          <w:jc w:val="center"/>
        </w:trPr>
        <w:tc>
          <w:tcPr>
            <w:tcW w:w="239" w:type="pct"/>
            <w:vAlign w:val="center"/>
          </w:tcPr>
          <w:p w:rsidR="00B673E5" w:rsidRPr="00B601B7" w:rsidRDefault="00B673E5" w:rsidP="00B601B7">
            <w:pPr>
              <w:jc w:val="center"/>
              <w:rPr>
                <w:sz w:val="24"/>
                <w:szCs w:val="24"/>
              </w:rPr>
            </w:pPr>
            <w:r w:rsidRPr="00B601B7">
              <w:rPr>
                <w:sz w:val="24"/>
                <w:szCs w:val="24"/>
              </w:rPr>
              <w:t>2</w:t>
            </w:r>
          </w:p>
        </w:tc>
        <w:tc>
          <w:tcPr>
            <w:tcW w:w="1432" w:type="pct"/>
            <w:vAlign w:val="center"/>
          </w:tcPr>
          <w:p w:rsidR="00B673E5" w:rsidRPr="00B601B7" w:rsidRDefault="00B673E5" w:rsidP="00B601B7">
            <w:pPr>
              <w:jc w:val="center"/>
              <w:rPr>
                <w:sz w:val="24"/>
                <w:szCs w:val="24"/>
              </w:rPr>
            </w:pPr>
            <w:r w:rsidRPr="00B601B7">
              <w:rPr>
                <w:sz w:val="24"/>
                <w:szCs w:val="24"/>
              </w:rPr>
              <w:t>Средство дезинфицирующее</w:t>
            </w:r>
          </w:p>
        </w:tc>
        <w:tc>
          <w:tcPr>
            <w:tcW w:w="329" w:type="pct"/>
            <w:vAlign w:val="center"/>
          </w:tcPr>
          <w:p w:rsidR="00B673E5" w:rsidRPr="00B601B7" w:rsidRDefault="00B673E5" w:rsidP="00B601B7">
            <w:pPr>
              <w:jc w:val="center"/>
              <w:rPr>
                <w:sz w:val="24"/>
                <w:szCs w:val="24"/>
              </w:rPr>
            </w:pPr>
            <w:r w:rsidRPr="00B601B7">
              <w:rPr>
                <w:sz w:val="24"/>
                <w:szCs w:val="24"/>
              </w:rPr>
              <w:t>43</w:t>
            </w:r>
          </w:p>
        </w:tc>
        <w:tc>
          <w:tcPr>
            <w:tcW w:w="395" w:type="pct"/>
            <w:vAlign w:val="center"/>
          </w:tcPr>
          <w:p w:rsidR="00B673E5" w:rsidRPr="00B601B7" w:rsidRDefault="00B673E5" w:rsidP="00B601B7">
            <w:pPr>
              <w:jc w:val="center"/>
              <w:rPr>
                <w:sz w:val="24"/>
                <w:szCs w:val="24"/>
              </w:rPr>
            </w:pPr>
            <w:proofErr w:type="spellStart"/>
            <w:proofErr w:type="gramStart"/>
            <w:r w:rsidRPr="00B601B7">
              <w:rPr>
                <w:sz w:val="24"/>
                <w:szCs w:val="24"/>
              </w:rPr>
              <w:t>шт</w:t>
            </w:r>
            <w:proofErr w:type="spellEnd"/>
            <w:proofErr w:type="gramEnd"/>
          </w:p>
        </w:tc>
        <w:tc>
          <w:tcPr>
            <w:tcW w:w="1297" w:type="pct"/>
            <w:vAlign w:val="center"/>
          </w:tcPr>
          <w:p w:rsidR="00B673E5" w:rsidRPr="00B601B7" w:rsidRDefault="00B601B7" w:rsidP="00B601B7">
            <w:pPr>
              <w:jc w:val="center"/>
              <w:rPr>
                <w:sz w:val="24"/>
                <w:szCs w:val="24"/>
              </w:rPr>
            </w:pPr>
            <w:r w:rsidRPr="00B601B7">
              <w:rPr>
                <w:sz w:val="24"/>
                <w:szCs w:val="24"/>
              </w:rPr>
              <w:t>8500,00</w:t>
            </w:r>
          </w:p>
        </w:tc>
        <w:tc>
          <w:tcPr>
            <w:tcW w:w="1302" w:type="pct"/>
            <w:vAlign w:val="center"/>
          </w:tcPr>
          <w:p w:rsidR="00B673E5" w:rsidRPr="00B601B7" w:rsidRDefault="00B673E5" w:rsidP="00B601B7">
            <w:pPr>
              <w:jc w:val="center"/>
              <w:rPr>
                <w:sz w:val="24"/>
                <w:szCs w:val="24"/>
              </w:rPr>
            </w:pPr>
            <w:r w:rsidRPr="00B601B7">
              <w:rPr>
                <w:sz w:val="24"/>
                <w:szCs w:val="24"/>
              </w:rPr>
              <w:t>-</w:t>
            </w:r>
          </w:p>
        </w:tc>
      </w:tr>
      <w:tr w:rsidR="00B673E5" w:rsidRPr="00B601B7" w:rsidTr="00B601B7">
        <w:trPr>
          <w:gridAfter w:val="1"/>
          <w:wAfter w:w="6" w:type="pct"/>
          <w:trHeight w:val="271"/>
          <w:jc w:val="center"/>
        </w:trPr>
        <w:tc>
          <w:tcPr>
            <w:tcW w:w="239" w:type="pct"/>
            <w:vAlign w:val="center"/>
          </w:tcPr>
          <w:p w:rsidR="00B673E5" w:rsidRPr="00B601B7" w:rsidRDefault="00B673E5" w:rsidP="00B601B7">
            <w:pPr>
              <w:jc w:val="center"/>
              <w:rPr>
                <w:sz w:val="24"/>
                <w:szCs w:val="24"/>
              </w:rPr>
            </w:pPr>
            <w:r w:rsidRPr="00B601B7">
              <w:rPr>
                <w:sz w:val="24"/>
                <w:szCs w:val="24"/>
              </w:rPr>
              <w:t>3</w:t>
            </w:r>
          </w:p>
        </w:tc>
        <w:tc>
          <w:tcPr>
            <w:tcW w:w="1432" w:type="pct"/>
            <w:vAlign w:val="center"/>
          </w:tcPr>
          <w:p w:rsidR="00B673E5" w:rsidRPr="00B601B7" w:rsidRDefault="00B673E5" w:rsidP="00B601B7">
            <w:pPr>
              <w:jc w:val="center"/>
              <w:rPr>
                <w:sz w:val="24"/>
                <w:szCs w:val="24"/>
              </w:rPr>
            </w:pPr>
            <w:r w:rsidRPr="00B601B7">
              <w:rPr>
                <w:sz w:val="24"/>
                <w:szCs w:val="24"/>
              </w:rPr>
              <w:t>Средство дезинфицирующее</w:t>
            </w:r>
          </w:p>
        </w:tc>
        <w:tc>
          <w:tcPr>
            <w:tcW w:w="329" w:type="pct"/>
            <w:vAlign w:val="center"/>
          </w:tcPr>
          <w:p w:rsidR="00B673E5" w:rsidRPr="00B601B7" w:rsidRDefault="00B673E5" w:rsidP="00B601B7">
            <w:pPr>
              <w:jc w:val="center"/>
              <w:rPr>
                <w:sz w:val="24"/>
                <w:szCs w:val="24"/>
              </w:rPr>
            </w:pPr>
            <w:r w:rsidRPr="00B601B7">
              <w:rPr>
                <w:sz w:val="24"/>
                <w:szCs w:val="24"/>
              </w:rPr>
              <w:t>180</w:t>
            </w:r>
          </w:p>
        </w:tc>
        <w:tc>
          <w:tcPr>
            <w:tcW w:w="395" w:type="pct"/>
            <w:vAlign w:val="center"/>
          </w:tcPr>
          <w:p w:rsidR="00B673E5" w:rsidRPr="00B601B7" w:rsidRDefault="00B673E5" w:rsidP="00B601B7">
            <w:pPr>
              <w:jc w:val="center"/>
              <w:rPr>
                <w:sz w:val="24"/>
                <w:szCs w:val="24"/>
              </w:rPr>
            </w:pPr>
            <w:proofErr w:type="spellStart"/>
            <w:proofErr w:type="gramStart"/>
            <w:r w:rsidRPr="00B601B7">
              <w:rPr>
                <w:sz w:val="24"/>
                <w:szCs w:val="24"/>
              </w:rPr>
              <w:t>шт</w:t>
            </w:r>
            <w:proofErr w:type="spellEnd"/>
            <w:proofErr w:type="gramEnd"/>
          </w:p>
        </w:tc>
        <w:tc>
          <w:tcPr>
            <w:tcW w:w="1297" w:type="pct"/>
            <w:vAlign w:val="center"/>
          </w:tcPr>
          <w:p w:rsidR="00B673E5" w:rsidRPr="00B601B7" w:rsidRDefault="00B601B7" w:rsidP="00B601B7">
            <w:pPr>
              <w:jc w:val="center"/>
              <w:rPr>
                <w:sz w:val="24"/>
                <w:szCs w:val="24"/>
              </w:rPr>
            </w:pPr>
            <w:r w:rsidRPr="00B601B7">
              <w:rPr>
                <w:sz w:val="24"/>
                <w:szCs w:val="24"/>
              </w:rPr>
              <w:t>1800,00</w:t>
            </w:r>
          </w:p>
        </w:tc>
        <w:tc>
          <w:tcPr>
            <w:tcW w:w="1302" w:type="pct"/>
            <w:vAlign w:val="center"/>
          </w:tcPr>
          <w:p w:rsidR="00B673E5" w:rsidRPr="00B601B7" w:rsidRDefault="00B673E5" w:rsidP="00B601B7">
            <w:pPr>
              <w:jc w:val="center"/>
              <w:rPr>
                <w:sz w:val="24"/>
                <w:szCs w:val="24"/>
              </w:rPr>
            </w:pPr>
            <w:r w:rsidRPr="00B601B7">
              <w:rPr>
                <w:sz w:val="24"/>
                <w:szCs w:val="24"/>
              </w:rPr>
              <w:t>1668,00</w:t>
            </w:r>
          </w:p>
        </w:tc>
      </w:tr>
      <w:tr w:rsidR="00B673E5" w:rsidRPr="00B601B7" w:rsidTr="00B601B7">
        <w:trPr>
          <w:gridAfter w:val="1"/>
          <w:wAfter w:w="6" w:type="pct"/>
          <w:trHeight w:val="271"/>
          <w:jc w:val="center"/>
        </w:trPr>
        <w:tc>
          <w:tcPr>
            <w:tcW w:w="239" w:type="pct"/>
            <w:vAlign w:val="center"/>
          </w:tcPr>
          <w:p w:rsidR="00B673E5" w:rsidRPr="00B601B7" w:rsidRDefault="00B673E5" w:rsidP="00B601B7">
            <w:pPr>
              <w:jc w:val="center"/>
              <w:rPr>
                <w:sz w:val="24"/>
                <w:szCs w:val="24"/>
              </w:rPr>
            </w:pPr>
            <w:r w:rsidRPr="00B601B7">
              <w:rPr>
                <w:sz w:val="24"/>
                <w:szCs w:val="24"/>
              </w:rPr>
              <w:t>4</w:t>
            </w:r>
          </w:p>
        </w:tc>
        <w:tc>
          <w:tcPr>
            <w:tcW w:w="1432" w:type="pct"/>
            <w:vAlign w:val="center"/>
          </w:tcPr>
          <w:p w:rsidR="00B673E5" w:rsidRPr="00B601B7" w:rsidRDefault="00B673E5" w:rsidP="00B601B7">
            <w:pPr>
              <w:jc w:val="center"/>
              <w:rPr>
                <w:sz w:val="24"/>
                <w:szCs w:val="24"/>
              </w:rPr>
            </w:pPr>
            <w:r w:rsidRPr="00B601B7">
              <w:rPr>
                <w:sz w:val="24"/>
                <w:szCs w:val="24"/>
              </w:rPr>
              <w:t>Дезинфицирующее средство в виде гранулированного порошка</w:t>
            </w:r>
            <w:proofErr w:type="gramStart"/>
            <w:r w:rsidRPr="00B601B7">
              <w:rPr>
                <w:sz w:val="24"/>
                <w:szCs w:val="24"/>
              </w:rPr>
              <w:t xml:space="preserve"> ,</w:t>
            </w:r>
            <w:proofErr w:type="gramEnd"/>
            <w:r w:rsidRPr="00B601B7">
              <w:rPr>
                <w:sz w:val="24"/>
                <w:szCs w:val="24"/>
              </w:rPr>
              <w:t>без содержания хлора</w:t>
            </w:r>
          </w:p>
        </w:tc>
        <w:tc>
          <w:tcPr>
            <w:tcW w:w="329" w:type="pct"/>
            <w:vAlign w:val="center"/>
          </w:tcPr>
          <w:p w:rsidR="00B673E5" w:rsidRPr="00B601B7" w:rsidRDefault="00B673E5" w:rsidP="00B601B7">
            <w:pPr>
              <w:jc w:val="center"/>
              <w:rPr>
                <w:sz w:val="24"/>
                <w:szCs w:val="24"/>
              </w:rPr>
            </w:pPr>
            <w:r w:rsidRPr="00B601B7">
              <w:rPr>
                <w:sz w:val="24"/>
                <w:szCs w:val="24"/>
              </w:rPr>
              <w:t>150</w:t>
            </w:r>
          </w:p>
        </w:tc>
        <w:tc>
          <w:tcPr>
            <w:tcW w:w="395" w:type="pct"/>
            <w:vAlign w:val="center"/>
          </w:tcPr>
          <w:p w:rsidR="00B673E5" w:rsidRPr="00B601B7" w:rsidRDefault="00B673E5" w:rsidP="00B601B7">
            <w:pPr>
              <w:jc w:val="center"/>
              <w:rPr>
                <w:sz w:val="24"/>
                <w:szCs w:val="24"/>
              </w:rPr>
            </w:pPr>
            <w:proofErr w:type="spellStart"/>
            <w:proofErr w:type="gramStart"/>
            <w:r w:rsidRPr="00B601B7">
              <w:rPr>
                <w:sz w:val="24"/>
                <w:szCs w:val="24"/>
              </w:rPr>
              <w:t>шт</w:t>
            </w:r>
            <w:proofErr w:type="spellEnd"/>
            <w:proofErr w:type="gramEnd"/>
          </w:p>
        </w:tc>
        <w:tc>
          <w:tcPr>
            <w:tcW w:w="1297" w:type="pct"/>
            <w:vAlign w:val="center"/>
          </w:tcPr>
          <w:p w:rsidR="00B673E5" w:rsidRPr="00B601B7" w:rsidRDefault="00B601B7" w:rsidP="00B601B7">
            <w:pPr>
              <w:jc w:val="center"/>
              <w:rPr>
                <w:sz w:val="24"/>
                <w:szCs w:val="24"/>
              </w:rPr>
            </w:pPr>
            <w:r w:rsidRPr="00B601B7">
              <w:rPr>
                <w:sz w:val="24"/>
                <w:szCs w:val="24"/>
              </w:rPr>
              <w:t>2500,00</w:t>
            </w:r>
          </w:p>
        </w:tc>
        <w:tc>
          <w:tcPr>
            <w:tcW w:w="1302" w:type="pct"/>
            <w:vAlign w:val="center"/>
          </w:tcPr>
          <w:p w:rsidR="00B673E5" w:rsidRPr="00B601B7" w:rsidRDefault="00B673E5" w:rsidP="00B601B7">
            <w:pPr>
              <w:jc w:val="center"/>
              <w:rPr>
                <w:sz w:val="24"/>
                <w:szCs w:val="24"/>
              </w:rPr>
            </w:pPr>
            <w:r w:rsidRPr="00B601B7">
              <w:rPr>
                <w:sz w:val="24"/>
                <w:szCs w:val="24"/>
              </w:rPr>
              <w:t>-</w:t>
            </w:r>
          </w:p>
        </w:tc>
      </w:tr>
      <w:tr w:rsidR="00B673E5" w:rsidRPr="00B601B7" w:rsidTr="00B601B7">
        <w:trPr>
          <w:gridAfter w:val="1"/>
          <w:wAfter w:w="6" w:type="pct"/>
          <w:trHeight w:val="271"/>
          <w:jc w:val="center"/>
        </w:trPr>
        <w:tc>
          <w:tcPr>
            <w:tcW w:w="239" w:type="pct"/>
            <w:vAlign w:val="center"/>
          </w:tcPr>
          <w:p w:rsidR="00B673E5" w:rsidRPr="00B601B7" w:rsidRDefault="00B673E5" w:rsidP="00B601B7">
            <w:pPr>
              <w:jc w:val="center"/>
              <w:rPr>
                <w:sz w:val="24"/>
                <w:szCs w:val="24"/>
              </w:rPr>
            </w:pPr>
            <w:r w:rsidRPr="00B601B7">
              <w:rPr>
                <w:sz w:val="24"/>
                <w:szCs w:val="24"/>
              </w:rPr>
              <w:t>5</w:t>
            </w:r>
          </w:p>
        </w:tc>
        <w:tc>
          <w:tcPr>
            <w:tcW w:w="1432" w:type="pct"/>
            <w:vAlign w:val="center"/>
          </w:tcPr>
          <w:p w:rsidR="00B673E5" w:rsidRPr="00B601B7" w:rsidRDefault="00B673E5" w:rsidP="00B601B7">
            <w:pPr>
              <w:jc w:val="center"/>
              <w:rPr>
                <w:sz w:val="24"/>
                <w:szCs w:val="24"/>
              </w:rPr>
            </w:pPr>
            <w:r w:rsidRPr="00B601B7">
              <w:rPr>
                <w:sz w:val="24"/>
                <w:szCs w:val="24"/>
              </w:rPr>
              <w:t>Средство дезинфицирующее</w:t>
            </w:r>
          </w:p>
        </w:tc>
        <w:tc>
          <w:tcPr>
            <w:tcW w:w="329" w:type="pct"/>
            <w:vAlign w:val="center"/>
          </w:tcPr>
          <w:p w:rsidR="00B673E5" w:rsidRPr="00B601B7" w:rsidRDefault="00B673E5" w:rsidP="00B601B7">
            <w:pPr>
              <w:jc w:val="center"/>
              <w:rPr>
                <w:sz w:val="24"/>
                <w:szCs w:val="24"/>
              </w:rPr>
            </w:pPr>
            <w:r w:rsidRPr="00B601B7">
              <w:rPr>
                <w:sz w:val="24"/>
                <w:szCs w:val="24"/>
              </w:rPr>
              <w:t>190</w:t>
            </w:r>
          </w:p>
        </w:tc>
        <w:tc>
          <w:tcPr>
            <w:tcW w:w="395" w:type="pct"/>
            <w:vAlign w:val="center"/>
          </w:tcPr>
          <w:p w:rsidR="00B673E5" w:rsidRPr="00B601B7" w:rsidRDefault="00B673E5" w:rsidP="00B601B7">
            <w:pPr>
              <w:jc w:val="center"/>
              <w:rPr>
                <w:sz w:val="24"/>
                <w:szCs w:val="24"/>
              </w:rPr>
            </w:pPr>
            <w:proofErr w:type="spellStart"/>
            <w:r w:rsidRPr="00B601B7">
              <w:rPr>
                <w:sz w:val="24"/>
                <w:szCs w:val="24"/>
              </w:rPr>
              <w:t>бан</w:t>
            </w:r>
            <w:proofErr w:type="spellEnd"/>
          </w:p>
        </w:tc>
        <w:tc>
          <w:tcPr>
            <w:tcW w:w="1297" w:type="pct"/>
            <w:vAlign w:val="center"/>
          </w:tcPr>
          <w:p w:rsidR="00B673E5" w:rsidRPr="00B601B7" w:rsidRDefault="00B601B7" w:rsidP="00B601B7">
            <w:pPr>
              <w:jc w:val="center"/>
              <w:rPr>
                <w:sz w:val="24"/>
                <w:szCs w:val="24"/>
              </w:rPr>
            </w:pPr>
            <w:r w:rsidRPr="00B601B7">
              <w:rPr>
                <w:sz w:val="24"/>
                <w:szCs w:val="24"/>
              </w:rPr>
              <w:t>-</w:t>
            </w:r>
          </w:p>
        </w:tc>
        <w:tc>
          <w:tcPr>
            <w:tcW w:w="1302" w:type="pct"/>
            <w:vAlign w:val="center"/>
          </w:tcPr>
          <w:p w:rsidR="00B673E5" w:rsidRPr="00B601B7" w:rsidRDefault="00B673E5" w:rsidP="00B601B7">
            <w:pPr>
              <w:jc w:val="center"/>
              <w:rPr>
                <w:sz w:val="24"/>
                <w:szCs w:val="24"/>
              </w:rPr>
            </w:pPr>
            <w:r w:rsidRPr="00B601B7">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jc w:val="center"/>
        <w:rPr>
          <w:bCs/>
          <w:sz w:val="24"/>
          <w:szCs w:val="24"/>
        </w:rPr>
      </w:pPr>
    </w:p>
    <w:p w:rsidR="00B601B7" w:rsidRDefault="00B601B7" w:rsidP="00B601B7">
      <w:pPr>
        <w:jc w:val="center"/>
        <w:rPr>
          <w:bCs/>
          <w:sz w:val="24"/>
          <w:szCs w:val="24"/>
        </w:rPr>
      </w:pPr>
    </w:p>
    <w:p w:rsidR="00B601B7" w:rsidRPr="00047061" w:rsidRDefault="00B601B7" w:rsidP="00B601B7">
      <w:pPr>
        <w:jc w:val="center"/>
        <w:rPr>
          <w:bCs/>
          <w:sz w:val="24"/>
          <w:szCs w:val="24"/>
        </w:rPr>
      </w:pPr>
      <w:r w:rsidRPr="00047061">
        <w:rPr>
          <w:bCs/>
          <w:sz w:val="24"/>
          <w:szCs w:val="24"/>
        </w:rPr>
        <w:lastRenderedPageBreak/>
        <w:t>Сведения об отклоненных заявках</w:t>
      </w:r>
    </w:p>
    <w:p w:rsidR="00B601B7" w:rsidRPr="00047061" w:rsidRDefault="00B601B7" w:rsidP="00B601B7">
      <w:pPr>
        <w:jc w:val="center"/>
        <w:rPr>
          <w:b/>
          <w:bCs/>
          <w:sz w:val="24"/>
          <w:szCs w:val="24"/>
        </w:rPr>
      </w:pPr>
    </w:p>
    <w:p w:rsidR="00B601B7" w:rsidRPr="00501998" w:rsidRDefault="00B601B7" w:rsidP="00B601B7">
      <w:pPr>
        <w:ind w:firstLine="567"/>
        <w:rPr>
          <w:bCs/>
          <w:sz w:val="24"/>
          <w:szCs w:val="24"/>
        </w:rPr>
      </w:pPr>
      <w:r w:rsidRPr="00501998">
        <w:rPr>
          <w:bCs/>
          <w:sz w:val="24"/>
          <w:szCs w:val="24"/>
        </w:rPr>
        <w:t>По лоту №1 у потенциального поставщика ТОО «</w:t>
      </w:r>
      <w:proofErr w:type="spellStart"/>
      <w:r w:rsidRPr="00501998">
        <w:rPr>
          <w:bCs/>
          <w:sz w:val="24"/>
          <w:szCs w:val="24"/>
        </w:rPr>
        <w:t>ЖанаМедФарм</w:t>
      </w:r>
      <w:proofErr w:type="spellEnd"/>
      <w:r w:rsidRPr="00501998">
        <w:rPr>
          <w:bCs/>
          <w:sz w:val="24"/>
          <w:szCs w:val="24"/>
        </w:rPr>
        <w:t>» наименьшее ценовое предложение, однако оно отклонено по причине предложения товаров не соответствующих закупаемым товарам. Потенциальным поставщиком по лоту №1 предложено средство дезинфицирующее «Ника Хлор Люкс», которое не соответствует требуемым характеристикам в части упаковки, так как требованием заказчика была блистерная упаковка, в которую упакованы таблетки по 1, 2 и 4 штуки в каждом блистере.</w:t>
      </w:r>
      <w:r w:rsidRPr="00501998">
        <w:rPr>
          <w:sz w:val="24"/>
          <w:szCs w:val="24"/>
        </w:rPr>
        <w:t xml:space="preserve">  </w:t>
      </w:r>
      <w:r w:rsidR="00501998">
        <w:rPr>
          <w:sz w:val="24"/>
          <w:szCs w:val="24"/>
        </w:rPr>
        <w:t>Блист</w:t>
      </w:r>
      <w:r w:rsidR="00501998" w:rsidRPr="00501998">
        <w:rPr>
          <w:sz w:val="24"/>
          <w:szCs w:val="24"/>
        </w:rPr>
        <w:t>е</w:t>
      </w:r>
      <w:r w:rsidR="00501998">
        <w:rPr>
          <w:sz w:val="24"/>
          <w:szCs w:val="24"/>
        </w:rPr>
        <w:t>р</w:t>
      </w:r>
      <w:r w:rsidR="00501998" w:rsidRPr="00501998">
        <w:rPr>
          <w:sz w:val="24"/>
          <w:szCs w:val="24"/>
        </w:rPr>
        <w:t xml:space="preserve"> важен для предотвращения рассыпания, к</w:t>
      </w:r>
      <w:r w:rsidR="00501998">
        <w:rPr>
          <w:sz w:val="24"/>
          <w:szCs w:val="24"/>
        </w:rPr>
        <w:t>рошения таблеток, тем самым обеспечивает точность</w:t>
      </w:r>
      <w:r w:rsidR="00501998" w:rsidRPr="00501998">
        <w:rPr>
          <w:sz w:val="24"/>
          <w:szCs w:val="24"/>
        </w:rPr>
        <w:t xml:space="preserve"> концентрации приготовленного </w:t>
      </w:r>
      <w:r w:rsidR="00501998">
        <w:rPr>
          <w:sz w:val="24"/>
          <w:szCs w:val="24"/>
        </w:rPr>
        <w:t xml:space="preserve">рабочего </w:t>
      </w:r>
      <w:r w:rsidR="00501998" w:rsidRPr="00501998">
        <w:rPr>
          <w:sz w:val="24"/>
          <w:szCs w:val="24"/>
        </w:rPr>
        <w:t>раствора.</w:t>
      </w:r>
      <w:r w:rsidRPr="00501998">
        <w:rPr>
          <w:sz w:val="24"/>
          <w:szCs w:val="24"/>
        </w:rPr>
        <w:t xml:space="preserve">                                      </w:t>
      </w:r>
    </w:p>
    <w:p w:rsidR="00B601B7" w:rsidRDefault="00B601B7" w:rsidP="00B601B7">
      <w:pPr>
        <w:ind w:firstLine="567"/>
        <w:rPr>
          <w:rFonts w:eastAsiaTheme="minorEastAsia"/>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601B7" w:rsidP="00B601B7">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Pr="00391689">
        <w:rPr>
          <w:b/>
          <w:sz w:val="24"/>
          <w:szCs w:val="24"/>
        </w:rPr>
        <w:t>ТОО «</w:t>
      </w:r>
      <w:proofErr w:type="gramStart"/>
      <w:r w:rsidRPr="00391689">
        <w:rPr>
          <w:b/>
          <w:sz w:val="24"/>
          <w:szCs w:val="24"/>
        </w:rPr>
        <w:t>БО-НА</w:t>
      </w:r>
      <w:proofErr w:type="gramEnd"/>
      <w:r w:rsidRPr="00391689">
        <w:rPr>
          <w:b/>
          <w:sz w:val="24"/>
          <w:szCs w:val="24"/>
        </w:rPr>
        <w:t>»</w:t>
      </w:r>
      <w:r w:rsidRPr="00047061">
        <w:rPr>
          <w:b/>
          <w:sz w:val="24"/>
          <w:szCs w:val="24"/>
        </w:rPr>
        <w:t>,</w:t>
      </w:r>
      <w:r>
        <w:rPr>
          <w:b/>
          <w:sz w:val="24"/>
          <w:szCs w:val="24"/>
        </w:rPr>
        <w:t xml:space="preserve"> </w:t>
      </w:r>
      <w:r w:rsidRPr="0055655B">
        <w:rPr>
          <w:b/>
          <w:sz w:val="24"/>
          <w:szCs w:val="24"/>
        </w:rPr>
        <w:t>ТОО «</w:t>
      </w:r>
      <w:proofErr w:type="spellStart"/>
      <w:r w:rsidRPr="0055655B">
        <w:rPr>
          <w:b/>
          <w:sz w:val="24"/>
          <w:szCs w:val="24"/>
        </w:rPr>
        <w:t>ЖанаМедФарм</w:t>
      </w:r>
      <w:proofErr w:type="spellEnd"/>
      <w:r w:rsidRPr="0055655B">
        <w:rPr>
          <w:b/>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Default="00B601B7" w:rsidP="00B601B7">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 5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1, 2, 4</w:t>
      </w:r>
      <w:r w:rsidRPr="00E44520">
        <w:rPr>
          <w:b/>
          <w:sz w:val="24"/>
          <w:szCs w:val="24"/>
        </w:rPr>
        <w:t xml:space="preserve"> -  </w:t>
      </w:r>
      <w:r>
        <w:rPr>
          <w:b/>
          <w:sz w:val="24"/>
          <w:szCs w:val="24"/>
        </w:rPr>
        <w:t>Т</w:t>
      </w:r>
      <w:r w:rsidRPr="004F5440">
        <w:rPr>
          <w:b/>
          <w:sz w:val="24"/>
          <w:szCs w:val="24"/>
        </w:rPr>
        <w:t>ОО «</w:t>
      </w:r>
      <w:r>
        <w:rPr>
          <w:b/>
          <w:sz w:val="24"/>
          <w:szCs w:val="24"/>
        </w:rPr>
        <w:t>БО-НА</w:t>
      </w:r>
      <w:r w:rsidRPr="004F5440">
        <w:rPr>
          <w:b/>
          <w:sz w:val="24"/>
          <w:szCs w:val="24"/>
        </w:rPr>
        <w:t>»</w:t>
      </w:r>
      <w:r w:rsidRPr="00E44520">
        <w:rPr>
          <w:b/>
          <w:sz w:val="24"/>
          <w:szCs w:val="24"/>
        </w:rPr>
        <w:t xml:space="preserve">, </w:t>
      </w:r>
      <w:r w:rsidR="00501998">
        <w:rPr>
          <w:bCs/>
          <w:sz w:val="24"/>
          <w:szCs w:val="24"/>
        </w:rPr>
        <w:t>РК, г</w:t>
      </w:r>
      <w:proofErr w:type="gramStart"/>
      <w:r w:rsidR="00501998">
        <w:rPr>
          <w:bCs/>
          <w:sz w:val="24"/>
          <w:szCs w:val="24"/>
        </w:rPr>
        <w:t>.П</w:t>
      </w:r>
      <w:proofErr w:type="gramEnd"/>
      <w:r w:rsidR="00501998">
        <w:rPr>
          <w:bCs/>
          <w:sz w:val="24"/>
          <w:szCs w:val="24"/>
        </w:rPr>
        <w:t>авлодар, ул.Гагарина, 36/4</w:t>
      </w:r>
      <w:r w:rsidRPr="00E44520">
        <w:rPr>
          <w:bCs/>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501998">
        <w:rPr>
          <w:sz w:val="24"/>
          <w:szCs w:val="24"/>
        </w:rPr>
        <w:t>енциального поставщика: по лоту</w:t>
      </w:r>
      <w:r w:rsidRPr="00E44520">
        <w:rPr>
          <w:sz w:val="24"/>
          <w:szCs w:val="24"/>
        </w:rPr>
        <w:t xml:space="preserve"> </w:t>
      </w:r>
      <w:r w:rsidRPr="00E44520">
        <w:rPr>
          <w:b/>
          <w:sz w:val="24"/>
          <w:szCs w:val="24"/>
        </w:rPr>
        <w:t xml:space="preserve">№ </w:t>
      </w:r>
      <w:r w:rsidR="00501998">
        <w:rPr>
          <w:b/>
          <w:sz w:val="24"/>
          <w:szCs w:val="24"/>
        </w:rPr>
        <w:t>3</w:t>
      </w:r>
      <w:r w:rsidRPr="00E44520">
        <w:rPr>
          <w:b/>
          <w:sz w:val="24"/>
          <w:szCs w:val="24"/>
        </w:rPr>
        <w:t xml:space="preserve"> -  </w:t>
      </w:r>
      <w:r w:rsidRPr="004F5440">
        <w:rPr>
          <w:b/>
          <w:sz w:val="24"/>
          <w:szCs w:val="24"/>
        </w:rPr>
        <w:t>ТОО «</w:t>
      </w:r>
      <w:proofErr w:type="spellStart"/>
      <w:r w:rsidR="00501998">
        <w:rPr>
          <w:b/>
          <w:sz w:val="24"/>
          <w:szCs w:val="24"/>
        </w:rPr>
        <w:t>ЖанаМедФарм</w:t>
      </w:r>
      <w:proofErr w:type="spellEnd"/>
      <w:r w:rsidRPr="004F5440">
        <w:rPr>
          <w:b/>
          <w:sz w:val="24"/>
          <w:szCs w:val="24"/>
        </w:rPr>
        <w:t>»</w:t>
      </w:r>
      <w:r w:rsidRPr="00E44520">
        <w:rPr>
          <w:b/>
          <w:sz w:val="24"/>
          <w:szCs w:val="24"/>
        </w:rPr>
        <w:t xml:space="preserve">, </w:t>
      </w:r>
      <w:r w:rsidR="00501998">
        <w:rPr>
          <w:bCs/>
          <w:sz w:val="24"/>
          <w:szCs w:val="24"/>
        </w:rPr>
        <w:t>РК, г</w:t>
      </w:r>
      <w:proofErr w:type="gramStart"/>
      <w:r w:rsidR="00501998">
        <w:rPr>
          <w:bCs/>
          <w:sz w:val="24"/>
          <w:szCs w:val="24"/>
        </w:rPr>
        <w:t>.П</w:t>
      </w:r>
      <w:proofErr w:type="gramEnd"/>
      <w:r w:rsidR="00501998">
        <w:rPr>
          <w:bCs/>
          <w:sz w:val="24"/>
          <w:szCs w:val="24"/>
        </w:rPr>
        <w:t>етропавловск, ул.Пушкина, 158</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6</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52</cp:revision>
  <cp:lastPrinted>2019-02-12T03:33:00Z</cp:lastPrinted>
  <dcterms:created xsi:type="dcterms:W3CDTF">2018-03-27T11:00:00Z</dcterms:created>
  <dcterms:modified xsi:type="dcterms:W3CDTF">2019-02-12T10:16:00Z</dcterms:modified>
</cp:coreProperties>
</file>