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45A70">
        <w:rPr>
          <w:b/>
          <w:sz w:val="24"/>
          <w:szCs w:val="24"/>
        </w:rPr>
        <w:t>42</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125BA">
        <w:rPr>
          <w:b/>
          <w:bCs/>
          <w:color w:val="000000"/>
          <w:sz w:val="24"/>
          <w:szCs w:val="24"/>
        </w:rPr>
        <w:t>22</w:t>
      </w:r>
      <w:r w:rsidR="00EB65B2" w:rsidRPr="00E44520">
        <w:rPr>
          <w:b/>
          <w:bCs/>
          <w:sz w:val="24"/>
          <w:szCs w:val="24"/>
        </w:rPr>
        <w:t>.0</w:t>
      </w:r>
      <w:r w:rsidR="00B0492D">
        <w:rPr>
          <w:b/>
          <w:bCs/>
          <w:sz w:val="24"/>
          <w:szCs w:val="24"/>
        </w:rPr>
        <w:t>7</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11" w:type="pct"/>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47"/>
        <w:gridCol w:w="4526"/>
        <w:gridCol w:w="850"/>
        <w:gridCol w:w="708"/>
        <w:gridCol w:w="1417"/>
        <w:gridCol w:w="1417"/>
        <w:gridCol w:w="1844"/>
        <w:gridCol w:w="1937"/>
      </w:tblGrid>
      <w:tr w:rsidR="00B26EA8" w:rsidRPr="00132B96" w:rsidTr="00B26EA8">
        <w:trPr>
          <w:jc w:val="center"/>
        </w:trPr>
        <w:tc>
          <w:tcPr>
            <w:tcW w:w="222" w:type="pct"/>
            <w:vAlign w:val="center"/>
          </w:tcPr>
          <w:p w:rsidR="00E45A70" w:rsidRPr="00132B96" w:rsidRDefault="00E45A70" w:rsidP="000422C3">
            <w:pPr>
              <w:jc w:val="center"/>
              <w:rPr>
                <w:sz w:val="24"/>
                <w:szCs w:val="24"/>
              </w:rPr>
            </w:pPr>
            <w:r w:rsidRPr="00132B96">
              <w:rPr>
                <w:sz w:val="24"/>
                <w:szCs w:val="24"/>
              </w:rPr>
              <w:t>№ лота</w:t>
            </w:r>
          </w:p>
        </w:tc>
        <w:tc>
          <w:tcPr>
            <w:tcW w:w="798" w:type="pct"/>
            <w:vAlign w:val="center"/>
          </w:tcPr>
          <w:p w:rsidR="00E45A70" w:rsidRPr="00132B96" w:rsidRDefault="00E45A70" w:rsidP="000422C3">
            <w:pPr>
              <w:jc w:val="center"/>
              <w:rPr>
                <w:sz w:val="24"/>
                <w:szCs w:val="24"/>
              </w:rPr>
            </w:pPr>
            <w:r w:rsidRPr="00132B96">
              <w:rPr>
                <w:sz w:val="24"/>
                <w:szCs w:val="24"/>
              </w:rPr>
              <w:t>Наименование</w:t>
            </w:r>
          </w:p>
        </w:tc>
        <w:tc>
          <w:tcPr>
            <w:tcW w:w="1418" w:type="pct"/>
            <w:vAlign w:val="center"/>
          </w:tcPr>
          <w:p w:rsidR="00E45A70" w:rsidRPr="00132B96" w:rsidRDefault="00E45A70" w:rsidP="000422C3">
            <w:pPr>
              <w:jc w:val="center"/>
              <w:rPr>
                <w:sz w:val="24"/>
                <w:szCs w:val="24"/>
              </w:rPr>
            </w:pPr>
            <w:r w:rsidRPr="00132B96">
              <w:rPr>
                <w:sz w:val="24"/>
                <w:szCs w:val="24"/>
              </w:rPr>
              <w:t>Описание</w:t>
            </w:r>
          </w:p>
        </w:tc>
        <w:tc>
          <w:tcPr>
            <w:tcW w:w="266" w:type="pct"/>
            <w:vAlign w:val="center"/>
          </w:tcPr>
          <w:p w:rsidR="00E45A70" w:rsidRPr="00132B96" w:rsidRDefault="00E45A70" w:rsidP="000422C3">
            <w:pPr>
              <w:jc w:val="center"/>
              <w:rPr>
                <w:sz w:val="24"/>
                <w:szCs w:val="24"/>
              </w:rPr>
            </w:pPr>
            <w:r w:rsidRPr="00132B96">
              <w:rPr>
                <w:sz w:val="24"/>
                <w:szCs w:val="24"/>
              </w:rPr>
              <w:t>Ед.</w:t>
            </w:r>
          </w:p>
          <w:p w:rsidR="00E45A70" w:rsidRPr="00132B96" w:rsidRDefault="00E45A70" w:rsidP="000422C3">
            <w:pPr>
              <w:jc w:val="center"/>
              <w:rPr>
                <w:sz w:val="24"/>
                <w:szCs w:val="24"/>
              </w:rPr>
            </w:pPr>
            <w:proofErr w:type="spellStart"/>
            <w:r w:rsidRPr="00132B96">
              <w:rPr>
                <w:sz w:val="24"/>
                <w:szCs w:val="24"/>
              </w:rPr>
              <w:t>изм</w:t>
            </w:r>
            <w:proofErr w:type="spellEnd"/>
            <w:r w:rsidRPr="00132B96">
              <w:rPr>
                <w:sz w:val="24"/>
                <w:szCs w:val="24"/>
              </w:rPr>
              <w:t>.</w:t>
            </w:r>
          </w:p>
        </w:tc>
        <w:tc>
          <w:tcPr>
            <w:tcW w:w="222" w:type="pct"/>
            <w:vAlign w:val="center"/>
          </w:tcPr>
          <w:p w:rsidR="00E45A70" w:rsidRPr="00132B96" w:rsidRDefault="00E45A70" w:rsidP="000422C3">
            <w:pPr>
              <w:jc w:val="center"/>
              <w:rPr>
                <w:sz w:val="24"/>
                <w:szCs w:val="24"/>
              </w:rPr>
            </w:pPr>
            <w:r w:rsidRPr="00132B96">
              <w:rPr>
                <w:sz w:val="24"/>
                <w:szCs w:val="24"/>
              </w:rPr>
              <w:t>Кол-во</w:t>
            </w:r>
          </w:p>
        </w:tc>
        <w:tc>
          <w:tcPr>
            <w:tcW w:w="444" w:type="pct"/>
            <w:vAlign w:val="center"/>
          </w:tcPr>
          <w:p w:rsidR="00E45A70" w:rsidRPr="00132B96" w:rsidRDefault="00E45A70" w:rsidP="000422C3">
            <w:pPr>
              <w:jc w:val="center"/>
              <w:rPr>
                <w:sz w:val="24"/>
                <w:szCs w:val="24"/>
              </w:rPr>
            </w:pPr>
            <w:r w:rsidRPr="00132B96">
              <w:rPr>
                <w:sz w:val="24"/>
                <w:szCs w:val="24"/>
              </w:rPr>
              <w:t>Цена, тенге</w:t>
            </w:r>
          </w:p>
        </w:tc>
        <w:tc>
          <w:tcPr>
            <w:tcW w:w="444" w:type="pct"/>
            <w:vAlign w:val="center"/>
          </w:tcPr>
          <w:p w:rsidR="00E45A70" w:rsidRPr="00132B96" w:rsidRDefault="00E45A70" w:rsidP="000422C3">
            <w:pPr>
              <w:jc w:val="center"/>
              <w:rPr>
                <w:sz w:val="24"/>
                <w:szCs w:val="24"/>
              </w:rPr>
            </w:pPr>
            <w:r w:rsidRPr="00132B96">
              <w:rPr>
                <w:sz w:val="24"/>
                <w:szCs w:val="24"/>
              </w:rPr>
              <w:t>Сумма, тенге</w:t>
            </w:r>
          </w:p>
        </w:tc>
        <w:tc>
          <w:tcPr>
            <w:tcW w:w="578" w:type="pct"/>
            <w:vAlign w:val="center"/>
          </w:tcPr>
          <w:p w:rsidR="00E45A70" w:rsidRPr="00132B96" w:rsidRDefault="00E45A70" w:rsidP="000422C3">
            <w:pPr>
              <w:jc w:val="center"/>
              <w:rPr>
                <w:sz w:val="24"/>
                <w:szCs w:val="24"/>
              </w:rPr>
            </w:pPr>
            <w:r w:rsidRPr="00132B96">
              <w:rPr>
                <w:sz w:val="24"/>
                <w:szCs w:val="24"/>
              </w:rPr>
              <w:t>Срок и условия поставки</w:t>
            </w:r>
          </w:p>
        </w:tc>
        <w:tc>
          <w:tcPr>
            <w:tcW w:w="607" w:type="pct"/>
            <w:vAlign w:val="center"/>
          </w:tcPr>
          <w:p w:rsidR="00E45A70" w:rsidRPr="00132B96" w:rsidRDefault="00E45A70" w:rsidP="000422C3">
            <w:pPr>
              <w:jc w:val="center"/>
              <w:rPr>
                <w:sz w:val="24"/>
                <w:szCs w:val="24"/>
              </w:rPr>
            </w:pPr>
            <w:r w:rsidRPr="00132B96">
              <w:rPr>
                <w:sz w:val="24"/>
                <w:szCs w:val="24"/>
              </w:rPr>
              <w:t>Место поставки</w:t>
            </w:r>
          </w:p>
        </w:tc>
      </w:tr>
      <w:tr w:rsidR="00B26EA8" w:rsidRPr="00132B96" w:rsidTr="00B26EA8">
        <w:trPr>
          <w:cantSplit/>
          <w:trHeight w:val="1134"/>
          <w:jc w:val="center"/>
        </w:trPr>
        <w:tc>
          <w:tcPr>
            <w:tcW w:w="222" w:type="pct"/>
            <w:vAlign w:val="center"/>
          </w:tcPr>
          <w:p w:rsidR="00E45A70" w:rsidRPr="00132B96" w:rsidRDefault="00E45A70" w:rsidP="000422C3">
            <w:pPr>
              <w:jc w:val="center"/>
              <w:rPr>
                <w:sz w:val="24"/>
                <w:szCs w:val="24"/>
              </w:rPr>
            </w:pPr>
            <w:r w:rsidRPr="00132B96">
              <w:rPr>
                <w:sz w:val="24"/>
                <w:szCs w:val="24"/>
              </w:rPr>
              <w:t>1</w:t>
            </w:r>
          </w:p>
        </w:tc>
        <w:tc>
          <w:tcPr>
            <w:tcW w:w="798" w:type="pct"/>
            <w:vAlign w:val="center"/>
          </w:tcPr>
          <w:p w:rsidR="00E45A70" w:rsidRPr="006B7180" w:rsidRDefault="00E45A70" w:rsidP="000422C3">
            <w:pPr>
              <w:rPr>
                <w:sz w:val="24"/>
                <w:szCs w:val="24"/>
              </w:rPr>
            </w:pPr>
            <w:r>
              <w:rPr>
                <w:sz w:val="24"/>
                <w:szCs w:val="24"/>
              </w:rPr>
              <w:t xml:space="preserve">Устройство для </w:t>
            </w:r>
            <w:proofErr w:type="spellStart"/>
            <w:proofErr w:type="gramStart"/>
            <w:r>
              <w:rPr>
                <w:sz w:val="24"/>
                <w:szCs w:val="24"/>
              </w:rPr>
              <w:t>экспресс-диагностики</w:t>
            </w:r>
            <w:proofErr w:type="spellEnd"/>
            <w:proofErr w:type="gramEnd"/>
            <w:r>
              <w:rPr>
                <w:sz w:val="24"/>
                <w:szCs w:val="24"/>
              </w:rPr>
              <w:t xml:space="preserve"> </w:t>
            </w:r>
            <w:proofErr w:type="spellStart"/>
            <w:r>
              <w:rPr>
                <w:sz w:val="24"/>
                <w:szCs w:val="24"/>
              </w:rPr>
              <w:t>хеликобактериоза</w:t>
            </w:r>
            <w:proofErr w:type="spellEnd"/>
            <w:r>
              <w:rPr>
                <w:sz w:val="24"/>
                <w:szCs w:val="24"/>
              </w:rPr>
              <w:t xml:space="preserve"> по </w:t>
            </w:r>
            <w:proofErr w:type="spellStart"/>
            <w:r>
              <w:rPr>
                <w:sz w:val="24"/>
                <w:szCs w:val="24"/>
              </w:rPr>
              <w:t>уреазной</w:t>
            </w:r>
            <w:proofErr w:type="spellEnd"/>
            <w:r>
              <w:rPr>
                <w:sz w:val="24"/>
                <w:szCs w:val="24"/>
              </w:rPr>
              <w:t xml:space="preserve"> активности </w:t>
            </w:r>
            <w:proofErr w:type="spellStart"/>
            <w:r>
              <w:rPr>
                <w:sz w:val="24"/>
                <w:szCs w:val="24"/>
              </w:rPr>
              <w:t>биоптата</w:t>
            </w:r>
            <w:proofErr w:type="spellEnd"/>
            <w:r>
              <w:rPr>
                <w:sz w:val="24"/>
                <w:szCs w:val="24"/>
              </w:rPr>
              <w:t xml:space="preserve"> (</w:t>
            </w:r>
            <w:r>
              <w:rPr>
                <w:sz w:val="24"/>
                <w:szCs w:val="24"/>
                <w:lang w:val="en-US"/>
              </w:rPr>
              <w:t>in</w:t>
            </w:r>
            <w:r w:rsidRPr="006B7180">
              <w:rPr>
                <w:sz w:val="24"/>
                <w:szCs w:val="24"/>
              </w:rPr>
              <w:t xml:space="preserve"> </w:t>
            </w:r>
            <w:r>
              <w:rPr>
                <w:sz w:val="24"/>
                <w:szCs w:val="24"/>
                <w:lang w:val="en-US"/>
              </w:rPr>
              <w:t>vitro</w:t>
            </w:r>
            <w:r w:rsidRPr="006B7180">
              <w:rPr>
                <w:sz w:val="24"/>
                <w:szCs w:val="24"/>
              </w:rPr>
              <w:t>)</w:t>
            </w:r>
          </w:p>
        </w:tc>
        <w:tc>
          <w:tcPr>
            <w:tcW w:w="1418" w:type="pct"/>
            <w:vAlign w:val="center"/>
          </w:tcPr>
          <w:p w:rsidR="00E45A70" w:rsidRDefault="00E45A70" w:rsidP="000422C3">
            <w:pPr>
              <w:jc w:val="both"/>
              <w:rPr>
                <w:sz w:val="24"/>
                <w:szCs w:val="24"/>
              </w:rPr>
            </w:pPr>
            <w:r>
              <w:rPr>
                <w:sz w:val="24"/>
                <w:szCs w:val="24"/>
              </w:rPr>
              <w:t xml:space="preserve">Устройство предназначено для быстрой специфической </w:t>
            </w:r>
            <w:proofErr w:type="spellStart"/>
            <w:r>
              <w:rPr>
                <w:sz w:val="24"/>
                <w:szCs w:val="24"/>
              </w:rPr>
              <w:t>инвазивной</w:t>
            </w:r>
            <w:proofErr w:type="spellEnd"/>
            <w:r>
              <w:rPr>
                <w:sz w:val="24"/>
                <w:szCs w:val="24"/>
              </w:rPr>
              <w:t xml:space="preserve"> диагностики инфекции  </w:t>
            </w:r>
            <w:proofErr w:type="spellStart"/>
            <w:r>
              <w:rPr>
                <w:sz w:val="24"/>
                <w:szCs w:val="24"/>
              </w:rPr>
              <w:t>уреазной</w:t>
            </w:r>
            <w:proofErr w:type="spellEnd"/>
            <w:r>
              <w:rPr>
                <w:sz w:val="24"/>
                <w:szCs w:val="24"/>
              </w:rPr>
              <w:t xml:space="preserve"> активности </w:t>
            </w:r>
            <w:proofErr w:type="spellStart"/>
            <w:r>
              <w:rPr>
                <w:sz w:val="24"/>
                <w:szCs w:val="24"/>
              </w:rPr>
              <w:t>биоптата</w:t>
            </w:r>
            <w:proofErr w:type="spellEnd"/>
            <w:r>
              <w:rPr>
                <w:sz w:val="24"/>
                <w:szCs w:val="24"/>
              </w:rPr>
              <w:t xml:space="preserve">. Тест-система используется после взятия </w:t>
            </w:r>
            <w:proofErr w:type="spellStart"/>
            <w:r>
              <w:rPr>
                <w:sz w:val="24"/>
                <w:szCs w:val="24"/>
              </w:rPr>
              <w:t>биоптата</w:t>
            </w:r>
            <w:proofErr w:type="spellEnd"/>
            <w:r>
              <w:rPr>
                <w:sz w:val="24"/>
                <w:szCs w:val="24"/>
              </w:rPr>
              <w:t xml:space="preserve"> в ходе ФГДС при обследовании. </w:t>
            </w:r>
          </w:p>
          <w:p w:rsidR="00E45A70" w:rsidRPr="0050172D" w:rsidRDefault="00E45A70" w:rsidP="000422C3">
            <w:pPr>
              <w:jc w:val="both"/>
              <w:rPr>
                <w:sz w:val="24"/>
                <w:szCs w:val="24"/>
              </w:rPr>
            </w:pPr>
            <w:r>
              <w:rPr>
                <w:sz w:val="24"/>
                <w:szCs w:val="24"/>
              </w:rPr>
              <w:t xml:space="preserve">Полимерная подложка прямоугольной формы с </w:t>
            </w:r>
            <w:proofErr w:type="gramStart"/>
            <w:r>
              <w:rPr>
                <w:sz w:val="24"/>
                <w:szCs w:val="24"/>
              </w:rPr>
              <w:t>закреплёнными</w:t>
            </w:r>
            <w:proofErr w:type="gramEnd"/>
            <w:r>
              <w:rPr>
                <w:sz w:val="24"/>
                <w:szCs w:val="24"/>
              </w:rPr>
              <w:t xml:space="preserve"> на ней 21 индикаторным диском, герметично защищёнными плёнкой. Диски закреплены на сегментах по 3 штуки и легко отрываются от подложки, благодаря перфорации.  Лента на 21 обследование, в 1 упаковке 10 лент</w:t>
            </w:r>
          </w:p>
        </w:tc>
        <w:tc>
          <w:tcPr>
            <w:tcW w:w="266" w:type="pct"/>
            <w:vAlign w:val="center"/>
          </w:tcPr>
          <w:p w:rsidR="00E45A70" w:rsidRPr="00E01119" w:rsidRDefault="00E45A70" w:rsidP="000422C3">
            <w:pPr>
              <w:jc w:val="center"/>
              <w:rPr>
                <w:sz w:val="24"/>
                <w:szCs w:val="24"/>
              </w:rPr>
            </w:pPr>
            <w:proofErr w:type="spellStart"/>
            <w:r>
              <w:rPr>
                <w:sz w:val="24"/>
                <w:szCs w:val="24"/>
              </w:rPr>
              <w:t>уп</w:t>
            </w:r>
            <w:proofErr w:type="spellEnd"/>
          </w:p>
        </w:tc>
        <w:tc>
          <w:tcPr>
            <w:tcW w:w="222" w:type="pct"/>
            <w:vAlign w:val="center"/>
          </w:tcPr>
          <w:p w:rsidR="00E45A70" w:rsidRPr="00E01119" w:rsidRDefault="00E45A70" w:rsidP="000422C3">
            <w:pPr>
              <w:jc w:val="center"/>
              <w:rPr>
                <w:sz w:val="24"/>
                <w:szCs w:val="24"/>
              </w:rPr>
            </w:pPr>
            <w:r>
              <w:rPr>
                <w:sz w:val="24"/>
                <w:szCs w:val="24"/>
              </w:rPr>
              <w:t>2</w:t>
            </w:r>
          </w:p>
        </w:tc>
        <w:tc>
          <w:tcPr>
            <w:tcW w:w="444" w:type="pct"/>
            <w:vAlign w:val="center"/>
          </w:tcPr>
          <w:p w:rsidR="00E45A70" w:rsidRPr="00E01119" w:rsidRDefault="00E45A70" w:rsidP="000422C3">
            <w:pPr>
              <w:jc w:val="center"/>
              <w:rPr>
                <w:sz w:val="24"/>
                <w:szCs w:val="24"/>
              </w:rPr>
            </w:pPr>
            <w:r>
              <w:rPr>
                <w:sz w:val="24"/>
                <w:szCs w:val="24"/>
              </w:rPr>
              <w:t>65 000,00</w:t>
            </w:r>
          </w:p>
        </w:tc>
        <w:tc>
          <w:tcPr>
            <w:tcW w:w="444" w:type="pct"/>
            <w:vAlign w:val="center"/>
          </w:tcPr>
          <w:p w:rsidR="00E45A70" w:rsidRDefault="00E45A70" w:rsidP="000422C3">
            <w:pPr>
              <w:jc w:val="center"/>
              <w:rPr>
                <w:sz w:val="24"/>
                <w:szCs w:val="24"/>
              </w:rPr>
            </w:pPr>
            <w:r>
              <w:rPr>
                <w:sz w:val="24"/>
                <w:szCs w:val="24"/>
              </w:rPr>
              <w:t>130 000,00</w:t>
            </w:r>
          </w:p>
        </w:tc>
        <w:tc>
          <w:tcPr>
            <w:tcW w:w="578" w:type="pct"/>
            <w:vAlign w:val="center"/>
          </w:tcPr>
          <w:p w:rsidR="00E45A70" w:rsidRPr="00B26EA8" w:rsidRDefault="00E45A70" w:rsidP="00B26EA8">
            <w:pPr>
              <w:jc w:val="center"/>
              <w:rPr>
                <w:sz w:val="24"/>
                <w:szCs w:val="24"/>
              </w:rPr>
            </w:pPr>
            <w:r w:rsidRPr="00B26EA8">
              <w:rPr>
                <w:sz w:val="24"/>
                <w:szCs w:val="24"/>
              </w:rPr>
              <w:t>По заявке с момента заключения договора, DDP*</w:t>
            </w:r>
          </w:p>
        </w:tc>
        <w:tc>
          <w:tcPr>
            <w:tcW w:w="607" w:type="pct"/>
            <w:vAlign w:val="center"/>
          </w:tcPr>
          <w:p w:rsidR="00E45A70" w:rsidRPr="00E01119" w:rsidRDefault="00E45A70" w:rsidP="00B26EA8">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242EAD" w:rsidRDefault="00242EAD" w:rsidP="007D4400">
      <w:pPr>
        <w:autoSpaceDE w:val="0"/>
        <w:autoSpaceDN w:val="0"/>
        <w:adjustRightInd w:val="0"/>
        <w:jc w:val="center"/>
        <w:rPr>
          <w:bCs/>
          <w:color w:val="000000"/>
          <w:sz w:val="24"/>
          <w:szCs w:val="24"/>
        </w:rPr>
      </w:pPr>
    </w:p>
    <w:p w:rsidR="00B26EA8" w:rsidRDefault="00B26EA8"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1B205D">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654502" w:rsidP="00E45A70">
            <w:pPr>
              <w:jc w:val="center"/>
              <w:rPr>
                <w:color w:val="000000"/>
                <w:sz w:val="24"/>
                <w:szCs w:val="24"/>
              </w:rPr>
            </w:pPr>
            <w:r>
              <w:rPr>
                <w:color w:val="000000"/>
                <w:sz w:val="24"/>
                <w:szCs w:val="24"/>
              </w:rPr>
              <w:t>ТОО «</w:t>
            </w:r>
            <w:proofErr w:type="spellStart"/>
            <w:r w:rsidR="00E45A70">
              <w:rPr>
                <w:color w:val="000000"/>
                <w:sz w:val="24"/>
                <w:szCs w:val="24"/>
              </w:rPr>
              <w:t>Адифарм</w:t>
            </w:r>
            <w:proofErr w:type="spellEnd"/>
            <w:r>
              <w:rPr>
                <w:color w:val="000000"/>
                <w:sz w:val="24"/>
                <w:szCs w:val="24"/>
              </w:rPr>
              <w:t>»</w:t>
            </w:r>
          </w:p>
        </w:tc>
        <w:tc>
          <w:tcPr>
            <w:tcW w:w="718" w:type="pct"/>
            <w:vAlign w:val="center"/>
          </w:tcPr>
          <w:p w:rsidR="00DA0C7B" w:rsidRPr="00E44520" w:rsidRDefault="00E45A70" w:rsidP="0080338A">
            <w:pPr>
              <w:autoSpaceDE w:val="0"/>
              <w:autoSpaceDN w:val="0"/>
              <w:adjustRightInd w:val="0"/>
              <w:jc w:val="center"/>
              <w:rPr>
                <w:bCs/>
                <w:sz w:val="24"/>
                <w:szCs w:val="24"/>
              </w:rPr>
            </w:pPr>
            <w:r>
              <w:rPr>
                <w:bCs/>
                <w:sz w:val="24"/>
                <w:szCs w:val="24"/>
              </w:rPr>
              <w:t>161140015283</w:t>
            </w:r>
          </w:p>
        </w:tc>
        <w:tc>
          <w:tcPr>
            <w:tcW w:w="1661" w:type="pct"/>
            <w:vAlign w:val="center"/>
          </w:tcPr>
          <w:p w:rsidR="00DA0C7B" w:rsidRPr="00E44520" w:rsidRDefault="00DA0C7B" w:rsidP="00E45A70">
            <w:pPr>
              <w:autoSpaceDE w:val="0"/>
              <w:autoSpaceDN w:val="0"/>
              <w:adjustRightInd w:val="0"/>
              <w:jc w:val="center"/>
              <w:rPr>
                <w:bCs/>
                <w:sz w:val="24"/>
                <w:szCs w:val="24"/>
              </w:rPr>
            </w:pPr>
            <w:r>
              <w:rPr>
                <w:bCs/>
                <w:sz w:val="24"/>
                <w:szCs w:val="24"/>
              </w:rPr>
              <w:t>РК, г</w:t>
            </w:r>
            <w:proofErr w:type="gramStart"/>
            <w:r>
              <w:rPr>
                <w:bCs/>
                <w:sz w:val="24"/>
                <w:szCs w:val="24"/>
              </w:rPr>
              <w:t>.</w:t>
            </w:r>
            <w:r w:rsidR="00E45A70">
              <w:rPr>
                <w:bCs/>
                <w:sz w:val="24"/>
                <w:szCs w:val="24"/>
              </w:rPr>
              <w:t>К</w:t>
            </w:r>
            <w:proofErr w:type="gramEnd"/>
            <w:r w:rsidR="00E45A70">
              <w:rPr>
                <w:bCs/>
                <w:sz w:val="24"/>
                <w:szCs w:val="24"/>
              </w:rPr>
              <w:t>араганда</w:t>
            </w:r>
            <w:r>
              <w:rPr>
                <w:bCs/>
                <w:sz w:val="24"/>
                <w:szCs w:val="24"/>
              </w:rPr>
              <w:t xml:space="preserve">, </w:t>
            </w:r>
            <w:proofErr w:type="spellStart"/>
            <w:r w:rsidR="00E45A70">
              <w:rPr>
                <w:bCs/>
                <w:sz w:val="24"/>
                <w:szCs w:val="24"/>
              </w:rPr>
              <w:t>мкр</w:t>
            </w:r>
            <w:proofErr w:type="spellEnd"/>
            <w:r w:rsidR="00E45A70">
              <w:rPr>
                <w:bCs/>
                <w:sz w:val="24"/>
                <w:szCs w:val="24"/>
              </w:rPr>
              <w:t xml:space="preserve"> Степной-3</w:t>
            </w:r>
            <w:r>
              <w:rPr>
                <w:bCs/>
                <w:sz w:val="24"/>
                <w:szCs w:val="24"/>
              </w:rPr>
              <w:t xml:space="preserve">, </w:t>
            </w:r>
            <w:r w:rsidR="001B205D">
              <w:rPr>
                <w:bCs/>
                <w:sz w:val="24"/>
                <w:szCs w:val="24"/>
              </w:rPr>
              <w:t>д.</w:t>
            </w:r>
            <w:r w:rsidR="00E45A70">
              <w:rPr>
                <w:bCs/>
                <w:sz w:val="24"/>
                <w:szCs w:val="24"/>
              </w:rPr>
              <w:t xml:space="preserve">2, </w:t>
            </w:r>
            <w:r w:rsidR="001B205D">
              <w:rPr>
                <w:bCs/>
                <w:sz w:val="24"/>
                <w:szCs w:val="24"/>
                <w:lang w:val="kk-KZ"/>
              </w:rPr>
              <w:t>кв</w:t>
            </w:r>
            <w:r w:rsidR="001B205D">
              <w:rPr>
                <w:bCs/>
                <w:sz w:val="24"/>
                <w:szCs w:val="24"/>
              </w:rPr>
              <w:t>.</w:t>
            </w:r>
            <w:r w:rsidR="00E45A70">
              <w:rPr>
                <w:bCs/>
                <w:sz w:val="24"/>
                <w:szCs w:val="24"/>
              </w:rPr>
              <w:t>26</w:t>
            </w:r>
          </w:p>
        </w:tc>
        <w:tc>
          <w:tcPr>
            <w:tcW w:w="1081" w:type="pct"/>
            <w:vAlign w:val="center"/>
          </w:tcPr>
          <w:p w:rsidR="00DA0C7B" w:rsidRPr="00E44520" w:rsidRDefault="006125BA" w:rsidP="0080338A">
            <w:pPr>
              <w:autoSpaceDE w:val="0"/>
              <w:autoSpaceDN w:val="0"/>
              <w:adjustRightInd w:val="0"/>
              <w:jc w:val="center"/>
              <w:rPr>
                <w:bCs/>
                <w:sz w:val="24"/>
                <w:szCs w:val="24"/>
              </w:rPr>
            </w:pPr>
            <w:r>
              <w:rPr>
                <w:bCs/>
                <w:sz w:val="24"/>
                <w:szCs w:val="24"/>
              </w:rPr>
              <w:t>1</w:t>
            </w:r>
            <w:r w:rsidR="00E45A70">
              <w:rPr>
                <w:bCs/>
                <w:sz w:val="24"/>
                <w:szCs w:val="24"/>
              </w:rPr>
              <w:t>7</w:t>
            </w:r>
            <w:r w:rsidR="00DA0C7B" w:rsidRPr="00E44520">
              <w:rPr>
                <w:bCs/>
                <w:sz w:val="24"/>
                <w:szCs w:val="24"/>
              </w:rPr>
              <w:t>.0</w:t>
            </w:r>
            <w:r>
              <w:rPr>
                <w:bCs/>
                <w:sz w:val="24"/>
                <w:szCs w:val="24"/>
              </w:rPr>
              <w:t>7</w:t>
            </w:r>
            <w:r w:rsidR="00DA0C7B" w:rsidRPr="00E44520">
              <w:rPr>
                <w:bCs/>
                <w:sz w:val="24"/>
                <w:szCs w:val="24"/>
              </w:rPr>
              <w:t>.2019г.</w:t>
            </w:r>
          </w:p>
          <w:p w:rsidR="00DA0C7B" w:rsidRPr="00E44520" w:rsidRDefault="00CB72CF" w:rsidP="00E45A70">
            <w:pPr>
              <w:autoSpaceDE w:val="0"/>
              <w:autoSpaceDN w:val="0"/>
              <w:adjustRightInd w:val="0"/>
              <w:jc w:val="center"/>
              <w:rPr>
                <w:bCs/>
                <w:sz w:val="24"/>
                <w:szCs w:val="24"/>
              </w:rPr>
            </w:pPr>
            <w:r>
              <w:rPr>
                <w:bCs/>
                <w:sz w:val="24"/>
                <w:szCs w:val="24"/>
              </w:rPr>
              <w:t>1</w:t>
            </w:r>
            <w:r w:rsidR="00E45A70">
              <w:rPr>
                <w:bCs/>
                <w:sz w:val="24"/>
                <w:szCs w:val="24"/>
              </w:rPr>
              <w:t>6</w:t>
            </w:r>
            <w:r w:rsidR="00DA0C7B" w:rsidRPr="00E44520">
              <w:rPr>
                <w:bCs/>
                <w:sz w:val="24"/>
                <w:szCs w:val="24"/>
              </w:rPr>
              <w:t>:</w:t>
            </w:r>
            <w:r w:rsidR="00E45A70">
              <w:rPr>
                <w:bCs/>
                <w:sz w:val="24"/>
                <w:szCs w:val="24"/>
              </w:rPr>
              <w:t>35</w:t>
            </w:r>
            <w:r w:rsidR="00DA0C7B" w:rsidRPr="00E44520">
              <w:rPr>
                <w:bCs/>
                <w:sz w:val="24"/>
                <w:szCs w:val="24"/>
              </w:rPr>
              <w:t xml:space="preserve"> мин</w:t>
            </w:r>
          </w:p>
        </w:tc>
      </w:tr>
      <w:tr w:rsidR="00E45A70" w:rsidRPr="00E44520" w:rsidTr="001B205D">
        <w:trPr>
          <w:jc w:val="center"/>
        </w:trPr>
        <w:tc>
          <w:tcPr>
            <w:tcW w:w="167" w:type="pct"/>
            <w:vAlign w:val="center"/>
          </w:tcPr>
          <w:p w:rsidR="00E45A70" w:rsidRPr="00B46B89" w:rsidRDefault="00E45A70" w:rsidP="0059338A">
            <w:pPr>
              <w:jc w:val="center"/>
            </w:pPr>
            <w:r>
              <w:t>2</w:t>
            </w:r>
          </w:p>
        </w:tc>
        <w:tc>
          <w:tcPr>
            <w:tcW w:w="1373" w:type="pct"/>
            <w:vAlign w:val="center"/>
          </w:tcPr>
          <w:p w:rsidR="00E45A70" w:rsidRDefault="004C3DB3" w:rsidP="006125BA">
            <w:pPr>
              <w:jc w:val="center"/>
              <w:rPr>
                <w:color w:val="000000"/>
                <w:sz w:val="24"/>
                <w:szCs w:val="24"/>
              </w:rPr>
            </w:pPr>
            <w:r>
              <w:rPr>
                <w:color w:val="000000"/>
                <w:sz w:val="24"/>
                <w:szCs w:val="24"/>
              </w:rPr>
              <w:t>ТОО «</w:t>
            </w:r>
            <w:proofErr w:type="spellStart"/>
            <w:r>
              <w:rPr>
                <w:color w:val="000000"/>
                <w:sz w:val="24"/>
                <w:szCs w:val="24"/>
              </w:rPr>
              <w:t>ФармГранд</w:t>
            </w:r>
            <w:proofErr w:type="spellEnd"/>
            <w:r>
              <w:rPr>
                <w:color w:val="000000"/>
                <w:sz w:val="24"/>
                <w:szCs w:val="24"/>
              </w:rPr>
              <w:t>»</w:t>
            </w:r>
          </w:p>
        </w:tc>
        <w:tc>
          <w:tcPr>
            <w:tcW w:w="718" w:type="pct"/>
            <w:vAlign w:val="center"/>
          </w:tcPr>
          <w:p w:rsidR="00E45A70" w:rsidRDefault="004C3DB3" w:rsidP="0080338A">
            <w:pPr>
              <w:autoSpaceDE w:val="0"/>
              <w:autoSpaceDN w:val="0"/>
              <w:adjustRightInd w:val="0"/>
              <w:jc w:val="center"/>
              <w:rPr>
                <w:bCs/>
                <w:sz w:val="24"/>
                <w:szCs w:val="24"/>
              </w:rPr>
            </w:pPr>
            <w:r>
              <w:rPr>
                <w:bCs/>
                <w:sz w:val="24"/>
                <w:szCs w:val="24"/>
              </w:rPr>
              <w:t>140340009715</w:t>
            </w:r>
          </w:p>
        </w:tc>
        <w:tc>
          <w:tcPr>
            <w:tcW w:w="1661" w:type="pct"/>
            <w:vAlign w:val="center"/>
          </w:tcPr>
          <w:p w:rsidR="00E45A70" w:rsidRPr="001B205D" w:rsidRDefault="001B205D" w:rsidP="001B205D">
            <w:pPr>
              <w:autoSpaceDE w:val="0"/>
              <w:autoSpaceDN w:val="0"/>
              <w:adjustRightInd w:val="0"/>
              <w:jc w:val="center"/>
              <w:rPr>
                <w:bCs/>
                <w:sz w:val="24"/>
                <w:szCs w:val="24"/>
                <w:lang w:val="kk-KZ"/>
              </w:rPr>
            </w:pPr>
            <w:r>
              <w:rPr>
                <w:bCs/>
                <w:sz w:val="24"/>
                <w:szCs w:val="24"/>
              </w:rPr>
              <w:t>РК, г</w:t>
            </w:r>
            <w:proofErr w:type="gramStart"/>
            <w:r>
              <w:rPr>
                <w:bCs/>
                <w:sz w:val="24"/>
                <w:szCs w:val="24"/>
              </w:rPr>
              <w:t>.А</w:t>
            </w:r>
            <w:proofErr w:type="gramEnd"/>
            <w:r>
              <w:rPr>
                <w:bCs/>
                <w:sz w:val="24"/>
                <w:szCs w:val="24"/>
              </w:rPr>
              <w:t>стана ул. Ш.</w:t>
            </w:r>
            <w:r>
              <w:rPr>
                <w:bCs/>
                <w:sz w:val="24"/>
                <w:szCs w:val="24"/>
                <w:lang w:val="kk-KZ"/>
              </w:rPr>
              <w:t>Құ</w:t>
            </w:r>
            <w:proofErr w:type="spellStart"/>
            <w:r>
              <w:rPr>
                <w:bCs/>
                <w:sz w:val="24"/>
                <w:szCs w:val="24"/>
              </w:rPr>
              <w:t>дайберд</w:t>
            </w:r>
            <w:proofErr w:type="spellEnd"/>
            <w:r>
              <w:rPr>
                <w:bCs/>
                <w:sz w:val="24"/>
                <w:szCs w:val="24"/>
                <w:lang w:val="kk-KZ"/>
              </w:rPr>
              <w:t>іұ</w:t>
            </w:r>
            <w:proofErr w:type="spellStart"/>
            <w:r w:rsidRPr="001B205D">
              <w:rPr>
                <w:bCs/>
                <w:sz w:val="24"/>
                <w:szCs w:val="24"/>
              </w:rPr>
              <w:t>лы</w:t>
            </w:r>
            <w:proofErr w:type="spellEnd"/>
            <w:r w:rsidRPr="001B205D">
              <w:rPr>
                <w:bCs/>
                <w:sz w:val="24"/>
                <w:szCs w:val="24"/>
              </w:rPr>
              <w:t xml:space="preserve"> 7, 202</w:t>
            </w:r>
          </w:p>
        </w:tc>
        <w:tc>
          <w:tcPr>
            <w:tcW w:w="1081" w:type="pct"/>
            <w:vAlign w:val="center"/>
          </w:tcPr>
          <w:p w:rsidR="001B205D" w:rsidRPr="00E44520" w:rsidRDefault="001B205D" w:rsidP="001B205D">
            <w:pPr>
              <w:autoSpaceDE w:val="0"/>
              <w:autoSpaceDN w:val="0"/>
              <w:adjustRightInd w:val="0"/>
              <w:jc w:val="center"/>
              <w:rPr>
                <w:bCs/>
                <w:sz w:val="24"/>
                <w:szCs w:val="24"/>
              </w:rPr>
            </w:pPr>
            <w:r>
              <w:rPr>
                <w:bCs/>
                <w:sz w:val="24"/>
                <w:szCs w:val="24"/>
              </w:rPr>
              <w:t>17</w:t>
            </w:r>
            <w:r w:rsidRPr="00E44520">
              <w:rPr>
                <w:bCs/>
                <w:sz w:val="24"/>
                <w:szCs w:val="24"/>
              </w:rPr>
              <w:t>.0</w:t>
            </w:r>
            <w:r>
              <w:rPr>
                <w:bCs/>
                <w:sz w:val="24"/>
                <w:szCs w:val="24"/>
              </w:rPr>
              <w:t>7</w:t>
            </w:r>
            <w:r w:rsidRPr="00E44520">
              <w:rPr>
                <w:bCs/>
                <w:sz w:val="24"/>
                <w:szCs w:val="24"/>
              </w:rPr>
              <w:t>.2019г.</w:t>
            </w:r>
          </w:p>
          <w:p w:rsidR="00E45A70" w:rsidRDefault="001B205D" w:rsidP="001B205D">
            <w:pPr>
              <w:autoSpaceDE w:val="0"/>
              <w:autoSpaceDN w:val="0"/>
              <w:adjustRightInd w:val="0"/>
              <w:jc w:val="center"/>
              <w:rPr>
                <w:bCs/>
                <w:sz w:val="24"/>
                <w:szCs w:val="24"/>
              </w:rPr>
            </w:pPr>
            <w:r>
              <w:rPr>
                <w:bCs/>
                <w:sz w:val="24"/>
                <w:szCs w:val="24"/>
              </w:rPr>
              <w:t>16</w:t>
            </w:r>
            <w:r w:rsidRPr="00E44520">
              <w:rPr>
                <w:bCs/>
                <w:sz w:val="24"/>
                <w:szCs w:val="24"/>
              </w:rPr>
              <w:t>:</w:t>
            </w:r>
            <w:r>
              <w:rPr>
                <w:bCs/>
                <w:sz w:val="24"/>
                <w:szCs w:val="24"/>
              </w:rPr>
              <w:t>36</w:t>
            </w:r>
            <w:r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B26EA8" w:rsidRDefault="00B26EA8" w:rsidP="00C27B79">
      <w:pPr>
        <w:autoSpaceDE w:val="0"/>
        <w:autoSpaceDN w:val="0"/>
        <w:adjustRightInd w:val="0"/>
        <w:jc w:val="center"/>
        <w:rPr>
          <w:bCs/>
          <w:color w:val="000000"/>
          <w:sz w:val="24"/>
          <w:szCs w:val="24"/>
        </w:rPr>
      </w:pPr>
    </w:p>
    <w:p w:rsidR="00B26EA8" w:rsidRDefault="00B26EA8"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4683"/>
        <w:gridCol w:w="1134"/>
        <w:gridCol w:w="1134"/>
        <w:gridCol w:w="4149"/>
        <w:gridCol w:w="4152"/>
      </w:tblGrid>
      <w:tr w:rsidR="00E45A70" w:rsidRPr="00B601B7" w:rsidTr="00B26EA8">
        <w:trPr>
          <w:trHeight w:val="306"/>
          <w:jc w:val="center"/>
        </w:trPr>
        <w:tc>
          <w:tcPr>
            <w:tcW w:w="210" w:type="pct"/>
            <w:vMerge w:val="restart"/>
            <w:vAlign w:val="center"/>
          </w:tcPr>
          <w:p w:rsidR="00E45A70" w:rsidRPr="00B601B7" w:rsidRDefault="00E45A70" w:rsidP="00501998">
            <w:pPr>
              <w:jc w:val="center"/>
              <w:rPr>
                <w:sz w:val="24"/>
                <w:szCs w:val="24"/>
              </w:rPr>
            </w:pPr>
            <w:r w:rsidRPr="00B601B7">
              <w:rPr>
                <w:sz w:val="24"/>
                <w:szCs w:val="24"/>
              </w:rPr>
              <w:t xml:space="preserve">№ </w:t>
            </w:r>
            <w:r>
              <w:rPr>
                <w:sz w:val="24"/>
                <w:szCs w:val="24"/>
              </w:rPr>
              <w:t>лота</w:t>
            </w:r>
          </w:p>
        </w:tc>
        <w:tc>
          <w:tcPr>
            <w:tcW w:w="1471" w:type="pct"/>
            <w:vMerge w:val="restart"/>
            <w:vAlign w:val="center"/>
          </w:tcPr>
          <w:p w:rsidR="00E45A70" w:rsidRPr="00B601B7" w:rsidRDefault="00E45A70" w:rsidP="00B601B7">
            <w:pPr>
              <w:jc w:val="center"/>
              <w:rPr>
                <w:sz w:val="24"/>
                <w:szCs w:val="24"/>
              </w:rPr>
            </w:pPr>
            <w:r w:rsidRPr="00B601B7">
              <w:rPr>
                <w:sz w:val="24"/>
                <w:szCs w:val="24"/>
              </w:rPr>
              <w:t>Наименование</w:t>
            </w:r>
          </w:p>
        </w:tc>
        <w:tc>
          <w:tcPr>
            <w:tcW w:w="356" w:type="pct"/>
            <w:vMerge w:val="restart"/>
            <w:vAlign w:val="center"/>
          </w:tcPr>
          <w:p w:rsidR="00E45A70" w:rsidRPr="00B601B7" w:rsidRDefault="00E45A70" w:rsidP="00B601B7">
            <w:pPr>
              <w:ind w:left="-108"/>
              <w:jc w:val="center"/>
              <w:rPr>
                <w:sz w:val="24"/>
                <w:szCs w:val="24"/>
              </w:rPr>
            </w:pPr>
            <w:r w:rsidRPr="00B601B7">
              <w:rPr>
                <w:sz w:val="24"/>
                <w:szCs w:val="24"/>
              </w:rPr>
              <w:t>Кол-во</w:t>
            </w:r>
          </w:p>
        </w:tc>
        <w:tc>
          <w:tcPr>
            <w:tcW w:w="356" w:type="pct"/>
            <w:vMerge w:val="restart"/>
            <w:vAlign w:val="center"/>
          </w:tcPr>
          <w:p w:rsidR="00E45A70" w:rsidRPr="00B601B7" w:rsidRDefault="00E45A70" w:rsidP="00B601B7">
            <w:pPr>
              <w:ind w:left="-108"/>
              <w:jc w:val="center"/>
              <w:rPr>
                <w:sz w:val="24"/>
                <w:szCs w:val="24"/>
              </w:rPr>
            </w:pPr>
            <w:r w:rsidRPr="00B601B7">
              <w:rPr>
                <w:sz w:val="24"/>
                <w:szCs w:val="24"/>
              </w:rPr>
              <w:t>Ед.</w:t>
            </w:r>
          </w:p>
          <w:p w:rsidR="00E45A70" w:rsidRPr="00B601B7" w:rsidRDefault="00E45A70"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607" w:type="pct"/>
            <w:gridSpan w:val="2"/>
            <w:vAlign w:val="center"/>
          </w:tcPr>
          <w:p w:rsidR="00E45A70" w:rsidRPr="00B601B7" w:rsidRDefault="00E45A70" w:rsidP="00B601B7">
            <w:pPr>
              <w:jc w:val="center"/>
              <w:rPr>
                <w:sz w:val="24"/>
                <w:szCs w:val="24"/>
              </w:rPr>
            </w:pPr>
            <w:r w:rsidRPr="00B601B7">
              <w:rPr>
                <w:sz w:val="24"/>
                <w:szCs w:val="24"/>
              </w:rPr>
              <w:t>Ценовые предложения потенциальных поставщиков</w:t>
            </w:r>
          </w:p>
        </w:tc>
      </w:tr>
      <w:tr w:rsidR="00B26EA8" w:rsidRPr="00B601B7" w:rsidTr="00B26EA8">
        <w:trPr>
          <w:cantSplit/>
          <w:trHeight w:val="306"/>
          <w:jc w:val="center"/>
        </w:trPr>
        <w:tc>
          <w:tcPr>
            <w:tcW w:w="210" w:type="pct"/>
            <w:vMerge/>
            <w:vAlign w:val="center"/>
          </w:tcPr>
          <w:p w:rsidR="001B205D" w:rsidRPr="00B601B7" w:rsidRDefault="001B205D" w:rsidP="00B601B7">
            <w:pPr>
              <w:jc w:val="center"/>
              <w:rPr>
                <w:sz w:val="24"/>
                <w:szCs w:val="24"/>
              </w:rPr>
            </w:pPr>
          </w:p>
        </w:tc>
        <w:tc>
          <w:tcPr>
            <w:tcW w:w="1471" w:type="pct"/>
            <w:vMerge/>
            <w:vAlign w:val="center"/>
          </w:tcPr>
          <w:p w:rsidR="001B205D" w:rsidRPr="00B601B7" w:rsidRDefault="001B205D" w:rsidP="00B601B7">
            <w:pPr>
              <w:jc w:val="center"/>
              <w:rPr>
                <w:sz w:val="24"/>
                <w:szCs w:val="24"/>
              </w:rPr>
            </w:pPr>
          </w:p>
        </w:tc>
        <w:tc>
          <w:tcPr>
            <w:tcW w:w="356" w:type="pct"/>
            <w:vMerge/>
            <w:vAlign w:val="center"/>
          </w:tcPr>
          <w:p w:rsidR="001B205D" w:rsidRPr="00B601B7" w:rsidRDefault="001B205D" w:rsidP="00B601B7">
            <w:pPr>
              <w:ind w:left="-108"/>
              <w:jc w:val="center"/>
              <w:rPr>
                <w:sz w:val="24"/>
                <w:szCs w:val="24"/>
              </w:rPr>
            </w:pPr>
          </w:p>
        </w:tc>
        <w:tc>
          <w:tcPr>
            <w:tcW w:w="356" w:type="pct"/>
            <w:vMerge/>
            <w:vAlign w:val="center"/>
          </w:tcPr>
          <w:p w:rsidR="001B205D" w:rsidRPr="00B601B7" w:rsidRDefault="001B205D" w:rsidP="00B601B7">
            <w:pPr>
              <w:ind w:left="-108"/>
              <w:jc w:val="center"/>
              <w:rPr>
                <w:sz w:val="24"/>
                <w:szCs w:val="24"/>
              </w:rPr>
            </w:pPr>
          </w:p>
        </w:tc>
        <w:tc>
          <w:tcPr>
            <w:tcW w:w="1303" w:type="pct"/>
            <w:vAlign w:val="center"/>
          </w:tcPr>
          <w:p w:rsidR="001B205D" w:rsidRPr="00E44520" w:rsidRDefault="001B205D" w:rsidP="00130A3F">
            <w:pPr>
              <w:jc w:val="center"/>
              <w:rPr>
                <w:color w:val="000000"/>
                <w:sz w:val="24"/>
                <w:szCs w:val="24"/>
              </w:rPr>
            </w:pPr>
            <w:r>
              <w:rPr>
                <w:color w:val="000000"/>
                <w:sz w:val="24"/>
                <w:szCs w:val="24"/>
              </w:rPr>
              <w:t>ТОО «</w:t>
            </w:r>
            <w:proofErr w:type="spellStart"/>
            <w:r>
              <w:rPr>
                <w:color w:val="000000"/>
                <w:sz w:val="24"/>
                <w:szCs w:val="24"/>
              </w:rPr>
              <w:t>Адифарм</w:t>
            </w:r>
            <w:proofErr w:type="spellEnd"/>
            <w:r>
              <w:rPr>
                <w:color w:val="000000"/>
                <w:sz w:val="24"/>
                <w:szCs w:val="24"/>
              </w:rPr>
              <w:t>»</w:t>
            </w:r>
          </w:p>
        </w:tc>
        <w:tc>
          <w:tcPr>
            <w:tcW w:w="1304" w:type="pct"/>
            <w:vAlign w:val="center"/>
          </w:tcPr>
          <w:p w:rsidR="001B205D" w:rsidRDefault="001B205D" w:rsidP="000422C3">
            <w:pPr>
              <w:jc w:val="center"/>
              <w:rPr>
                <w:color w:val="000000"/>
                <w:sz w:val="24"/>
                <w:szCs w:val="24"/>
              </w:rPr>
            </w:pPr>
            <w:r>
              <w:rPr>
                <w:color w:val="000000"/>
                <w:sz w:val="24"/>
                <w:szCs w:val="24"/>
              </w:rPr>
              <w:t>ТОО «</w:t>
            </w:r>
            <w:proofErr w:type="spellStart"/>
            <w:r>
              <w:rPr>
                <w:color w:val="000000"/>
                <w:sz w:val="24"/>
                <w:szCs w:val="24"/>
              </w:rPr>
              <w:t>ФармГранд</w:t>
            </w:r>
            <w:proofErr w:type="spellEnd"/>
            <w:r>
              <w:rPr>
                <w:color w:val="000000"/>
                <w:sz w:val="24"/>
                <w:szCs w:val="24"/>
              </w:rPr>
              <w:t>»</w:t>
            </w:r>
          </w:p>
        </w:tc>
      </w:tr>
      <w:tr w:rsidR="00B26EA8" w:rsidRPr="00B601B7" w:rsidTr="00B26EA8">
        <w:trPr>
          <w:trHeight w:val="411"/>
          <w:jc w:val="center"/>
        </w:trPr>
        <w:tc>
          <w:tcPr>
            <w:tcW w:w="210" w:type="pct"/>
            <w:vAlign w:val="center"/>
          </w:tcPr>
          <w:p w:rsidR="001B205D" w:rsidRPr="00B601B7" w:rsidRDefault="001B205D" w:rsidP="00B601B7">
            <w:pPr>
              <w:jc w:val="center"/>
              <w:rPr>
                <w:sz w:val="24"/>
                <w:szCs w:val="24"/>
              </w:rPr>
            </w:pPr>
            <w:r w:rsidRPr="00B601B7">
              <w:rPr>
                <w:sz w:val="24"/>
                <w:szCs w:val="24"/>
              </w:rPr>
              <w:t>1</w:t>
            </w:r>
          </w:p>
        </w:tc>
        <w:tc>
          <w:tcPr>
            <w:tcW w:w="1471" w:type="pct"/>
            <w:vAlign w:val="center"/>
          </w:tcPr>
          <w:p w:rsidR="001B205D" w:rsidRPr="00B0492D" w:rsidRDefault="001B205D" w:rsidP="00792FE9">
            <w:pPr>
              <w:jc w:val="center"/>
              <w:rPr>
                <w:sz w:val="24"/>
                <w:szCs w:val="24"/>
              </w:rPr>
            </w:pPr>
            <w:r>
              <w:rPr>
                <w:sz w:val="24"/>
                <w:szCs w:val="24"/>
              </w:rPr>
              <w:t xml:space="preserve">Устройство для </w:t>
            </w:r>
            <w:proofErr w:type="spellStart"/>
            <w:proofErr w:type="gramStart"/>
            <w:r>
              <w:rPr>
                <w:sz w:val="24"/>
                <w:szCs w:val="24"/>
              </w:rPr>
              <w:t>экспресс-диагностики</w:t>
            </w:r>
            <w:proofErr w:type="spellEnd"/>
            <w:proofErr w:type="gramEnd"/>
            <w:r>
              <w:rPr>
                <w:sz w:val="24"/>
                <w:szCs w:val="24"/>
              </w:rPr>
              <w:t xml:space="preserve"> </w:t>
            </w:r>
            <w:proofErr w:type="spellStart"/>
            <w:r>
              <w:rPr>
                <w:sz w:val="24"/>
                <w:szCs w:val="24"/>
              </w:rPr>
              <w:t>хеликобактериоза</w:t>
            </w:r>
            <w:proofErr w:type="spellEnd"/>
            <w:r>
              <w:rPr>
                <w:sz w:val="24"/>
                <w:szCs w:val="24"/>
              </w:rPr>
              <w:t xml:space="preserve"> по </w:t>
            </w:r>
            <w:proofErr w:type="spellStart"/>
            <w:r>
              <w:rPr>
                <w:sz w:val="24"/>
                <w:szCs w:val="24"/>
              </w:rPr>
              <w:t>уреазной</w:t>
            </w:r>
            <w:proofErr w:type="spellEnd"/>
            <w:r>
              <w:rPr>
                <w:sz w:val="24"/>
                <w:szCs w:val="24"/>
              </w:rPr>
              <w:t xml:space="preserve"> активности </w:t>
            </w:r>
            <w:proofErr w:type="spellStart"/>
            <w:r>
              <w:rPr>
                <w:sz w:val="24"/>
                <w:szCs w:val="24"/>
              </w:rPr>
              <w:t>биоптата</w:t>
            </w:r>
            <w:proofErr w:type="spellEnd"/>
            <w:r>
              <w:rPr>
                <w:sz w:val="24"/>
                <w:szCs w:val="24"/>
              </w:rPr>
              <w:t xml:space="preserve"> (</w:t>
            </w:r>
            <w:r>
              <w:rPr>
                <w:sz w:val="24"/>
                <w:szCs w:val="24"/>
                <w:lang w:val="en-US"/>
              </w:rPr>
              <w:t>in</w:t>
            </w:r>
            <w:r w:rsidRPr="006B7180">
              <w:rPr>
                <w:sz w:val="24"/>
                <w:szCs w:val="24"/>
              </w:rPr>
              <w:t xml:space="preserve"> </w:t>
            </w:r>
            <w:r>
              <w:rPr>
                <w:sz w:val="24"/>
                <w:szCs w:val="24"/>
                <w:lang w:val="en-US"/>
              </w:rPr>
              <w:t>vitro</w:t>
            </w:r>
            <w:r w:rsidRPr="006B7180">
              <w:rPr>
                <w:sz w:val="24"/>
                <w:szCs w:val="24"/>
              </w:rPr>
              <w:t>)</w:t>
            </w:r>
          </w:p>
        </w:tc>
        <w:tc>
          <w:tcPr>
            <w:tcW w:w="356" w:type="pct"/>
            <w:vAlign w:val="center"/>
          </w:tcPr>
          <w:p w:rsidR="001B205D" w:rsidRPr="00A924AD" w:rsidRDefault="001B205D" w:rsidP="006125BA">
            <w:pPr>
              <w:jc w:val="center"/>
              <w:rPr>
                <w:sz w:val="24"/>
                <w:szCs w:val="24"/>
              </w:rPr>
            </w:pPr>
            <w:r>
              <w:rPr>
                <w:sz w:val="24"/>
                <w:szCs w:val="24"/>
              </w:rPr>
              <w:t>2</w:t>
            </w:r>
          </w:p>
        </w:tc>
        <w:tc>
          <w:tcPr>
            <w:tcW w:w="356" w:type="pct"/>
            <w:vAlign w:val="center"/>
          </w:tcPr>
          <w:p w:rsidR="001B205D" w:rsidRPr="00A924AD" w:rsidRDefault="001B205D" w:rsidP="00792FE9">
            <w:pPr>
              <w:jc w:val="center"/>
              <w:rPr>
                <w:sz w:val="24"/>
                <w:szCs w:val="24"/>
              </w:rPr>
            </w:pPr>
            <w:proofErr w:type="spellStart"/>
            <w:r>
              <w:rPr>
                <w:sz w:val="24"/>
                <w:szCs w:val="24"/>
              </w:rPr>
              <w:t>уп</w:t>
            </w:r>
            <w:proofErr w:type="spellEnd"/>
          </w:p>
        </w:tc>
        <w:tc>
          <w:tcPr>
            <w:tcW w:w="1303" w:type="pct"/>
            <w:vAlign w:val="center"/>
          </w:tcPr>
          <w:p w:rsidR="001B205D" w:rsidRPr="00B601B7" w:rsidRDefault="001B205D" w:rsidP="00E45A70">
            <w:pPr>
              <w:jc w:val="center"/>
              <w:rPr>
                <w:sz w:val="24"/>
                <w:szCs w:val="24"/>
              </w:rPr>
            </w:pPr>
            <w:r>
              <w:rPr>
                <w:sz w:val="24"/>
                <w:szCs w:val="24"/>
              </w:rPr>
              <w:t>65 000,00</w:t>
            </w:r>
          </w:p>
        </w:tc>
        <w:tc>
          <w:tcPr>
            <w:tcW w:w="1304" w:type="pct"/>
            <w:vAlign w:val="center"/>
          </w:tcPr>
          <w:p w:rsidR="001B205D" w:rsidRDefault="001B205D" w:rsidP="001B205D">
            <w:pPr>
              <w:jc w:val="center"/>
              <w:rPr>
                <w:sz w:val="24"/>
                <w:szCs w:val="24"/>
              </w:rPr>
            </w:pPr>
            <w:r>
              <w:rPr>
                <w:sz w:val="24"/>
                <w:szCs w:val="24"/>
              </w:rPr>
              <w:t>64 500,00</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26EA8" w:rsidP="00B601B7">
      <w:pPr>
        <w:autoSpaceDE w:val="0"/>
        <w:autoSpaceDN w:val="0"/>
        <w:adjustRightInd w:val="0"/>
        <w:jc w:val="both"/>
        <w:rPr>
          <w:rFonts w:eastAsiaTheme="minorEastAsia"/>
          <w:sz w:val="24"/>
          <w:szCs w:val="24"/>
        </w:rPr>
      </w:pPr>
      <w:r>
        <w:rPr>
          <w:bCs/>
          <w:sz w:val="24"/>
          <w:szCs w:val="24"/>
        </w:rPr>
        <w:t>Потенциальные</w:t>
      </w:r>
      <w:r w:rsidR="00F01327">
        <w:rPr>
          <w:bCs/>
          <w:sz w:val="24"/>
          <w:szCs w:val="24"/>
        </w:rPr>
        <w:t xml:space="preserve"> поставщик</w:t>
      </w:r>
      <w:r>
        <w:rPr>
          <w:bCs/>
          <w:sz w:val="24"/>
          <w:szCs w:val="24"/>
        </w:rPr>
        <w:t>и</w:t>
      </w:r>
      <w:r w:rsidR="007B6F30">
        <w:rPr>
          <w:bCs/>
          <w:sz w:val="24"/>
          <w:szCs w:val="24"/>
        </w:rPr>
        <w:t xml:space="preserve"> </w:t>
      </w:r>
      <w:r w:rsidRPr="00B26EA8">
        <w:rPr>
          <w:b/>
          <w:bCs/>
          <w:sz w:val="24"/>
          <w:szCs w:val="24"/>
        </w:rPr>
        <w:t>ТОО «</w:t>
      </w:r>
      <w:proofErr w:type="spellStart"/>
      <w:r w:rsidRPr="00B26EA8">
        <w:rPr>
          <w:b/>
          <w:bCs/>
          <w:sz w:val="24"/>
          <w:szCs w:val="24"/>
        </w:rPr>
        <w:t>Адифарм</w:t>
      </w:r>
      <w:proofErr w:type="spellEnd"/>
      <w:r w:rsidRPr="00B26EA8">
        <w:rPr>
          <w:b/>
          <w:bCs/>
          <w:sz w:val="24"/>
          <w:szCs w:val="24"/>
        </w:rPr>
        <w:t>»</w:t>
      </w:r>
      <w:r>
        <w:rPr>
          <w:b/>
          <w:sz w:val="24"/>
          <w:szCs w:val="24"/>
        </w:rPr>
        <w:t xml:space="preserve">, </w:t>
      </w:r>
      <w:r w:rsidRPr="00B26EA8">
        <w:rPr>
          <w:b/>
          <w:sz w:val="24"/>
          <w:szCs w:val="24"/>
        </w:rPr>
        <w:t>ТОО «</w:t>
      </w:r>
      <w:proofErr w:type="spellStart"/>
      <w:r w:rsidRPr="00B26EA8">
        <w:rPr>
          <w:b/>
          <w:sz w:val="24"/>
          <w:szCs w:val="24"/>
        </w:rPr>
        <w:t>ФармГранд</w:t>
      </w:r>
      <w:proofErr w:type="spellEnd"/>
      <w:r w:rsidRPr="00B26EA8">
        <w:rPr>
          <w:b/>
          <w:sz w:val="24"/>
          <w:szCs w:val="24"/>
        </w:rPr>
        <w:t>»</w:t>
      </w:r>
      <w:r w:rsidR="0096492F">
        <w:rPr>
          <w:b/>
          <w:sz w:val="24"/>
          <w:szCs w:val="24"/>
        </w:rPr>
        <w:t xml:space="preserve"> </w:t>
      </w:r>
      <w:r>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B04A35" w:rsidRPr="00242EAD" w:rsidRDefault="00B04A35" w:rsidP="00B04A35">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лоту</w:t>
      </w:r>
      <w:r w:rsidRPr="00E44520">
        <w:rPr>
          <w:sz w:val="24"/>
          <w:szCs w:val="24"/>
        </w:rPr>
        <w:t xml:space="preserve"> </w:t>
      </w:r>
      <w:r w:rsidRPr="00E44520">
        <w:rPr>
          <w:b/>
          <w:sz w:val="24"/>
          <w:szCs w:val="24"/>
        </w:rPr>
        <w:t xml:space="preserve">№ </w:t>
      </w:r>
      <w:r w:rsidR="007B6F30">
        <w:rPr>
          <w:b/>
          <w:sz w:val="24"/>
          <w:szCs w:val="24"/>
        </w:rPr>
        <w:t>1</w:t>
      </w:r>
      <w:r w:rsidRPr="00E44520">
        <w:rPr>
          <w:b/>
          <w:sz w:val="24"/>
          <w:szCs w:val="24"/>
        </w:rPr>
        <w:t xml:space="preserve"> -  </w:t>
      </w:r>
      <w:r w:rsidR="00B26EA8" w:rsidRPr="00B26EA8">
        <w:rPr>
          <w:b/>
          <w:sz w:val="24"/>
          <w:szCs w:val="24"/>
        </w:rPr>
        <w:t>ТОО «</w:t>
      </w:r>
      <w:proofErr w:type="spellStart"/>
      <w:r w:rsidR="00B26EA8" w:rsidRPr="00B26EA8">
        <w:rPr>
          <w:b/>
          <w:sz w:val="24"/>
          <w:szCs w:val="24"/>
        </w:rPr>
        <w:t>ФармГранд</w:t>
      </w:r>
      <w:proofErr w:type="spellEnd"/>
      <w:r w:rsidR="00B26EA8" w:rsidRPr="00B26EA8">
        <w:rPr>
          <w:b/>
          <w:sz w:val="24"/>
          <w:szCs w:val="24"/>
        </w:rPr>
        <w:t>»</w:t>
      </w:r>
      <w:r w:rsidRPr="00E44520">
        <w:rPr>
          <w:b/>
          <w:sz w:val="24"/>
          <w:szCs w:val="24"/>
        </w:rPr>
        <w:t xml:space="preserve">, </w:t>
      </w:r>
      <w:r w:rsidR="00B26EA8">
        <w:rPr>
          <w:bCs/>
          <w:sz w:val="24"/>
          <w:szCs w:val="24"/>
        </w:rPr>
        <w:t>РК, г</w:t>
      </w:r>
      <w:proofErr w:type="gramStart"/>
      <w:r w:rsidR="00B26EA8">
        <w:rPr>
          <w:bCs/>
          <w:sz w:val="24"/>
          <w:szCs w:val="24"/>
        </w:rPr>
        <w:t>.А</w:t>
      </w:r>
      <w:proofErr w:type="gramEnd"/>
      <w:r w:rsidR="00B26EA8">
        <w:rPr>
          <w:bCs/>
          <w:sz w:val="24"/>
          <w:szCs w:val="24"/>
        </w:rPr>
        <w:t>стана ул. Ш.</w:t>
      </w:r>
      <w:r w:rsidR="00B26EA8">
        <w:rPr>
          <w:bCs/>
          <w:sz w:val="24"/>
          <w:szCs w:val="24"/>
          <w:lang w:val="kk-KZ"/>
        </w:rPr>
        <w:t>Құ</w:t>
      </w:r>
      <w:proofErr w:type="spellStart"/>
      <w:r w:rsidR="00B26EA8">
        <w:rPr>
          <w:bCs/>
          <w:sz w:val="24"/>
          <w:szCs w:val="24"/>
        </w:rPr>
        <w:t>дайберд</w:t>
      </w:r>
      <w:proofErr w:type="spellEnd"/>
      <w:r w:rsidR="00B26EA8">
        <w:rPr>
          <w:bCs/>
          <w:sz w:val="24"/>
          <w:szCs w:val="24"/>
          <w:lang w:val="kk-KZ"/>
        </w:rPr>
        <w:t>іұ</w:t>
      </w:r>
      <w:proofErr w:type="spellStart"/>
      <w:r w:rsidR="00B26EA8" w:rsidRPr="001B205D">
        <w:rPr>
          <w:bCs/>
          <w:sz w:val="24"/>
          <w:szCs w:val="24"/>
        </w:rPr>
        <w:t>лы</w:t>
      </w:r>
      <w:proofErr w:type="spellEnd"/>
      <w:r w:rsidR="00B26EA8" w:rsidRPr="001B205D">
        <w:rPr>
          <w:bCs/>
          <w:sz w:val="24"/>
          <w:szCs w:val="24"/>
        </w:rPr>
        <w:t xml:space="preserve"> 7, 202</w:t>
      </w:r>
      <w:r w:rsidRPr="00E44520">
        <w:rPr>
          <w:bCs/>
          <w:sz w:val="24"/>
          <w:szCs w:val="24"/>
        </w:rPr>
        <w:t>.</w:t>
      </w:r>
    </w:p>
    <w:p w:rsidR="00B601B7" w:rsidRDefault="00B601B7" w:rsidP="007B6F30">
      <w:pPr>
        <w:autoSpaceDE w:val="0"/>
        <w:autoSpaceDN w:val="0"/>
        <w:adjustRightInd w:val="0"/>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675D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5372"/>
    <w:rsid w:val="004C3DB3"/>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125BA"/>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8021A3"/>
    <w:rsid w:val="0080338A"/>
    <w:rsid w:val="00807A93"/>
    <w:rsid w:val="00823D18"/>
    <w:rsid w:val="00823D7B"/>
    <w:rsid w:val="00824F82"/>
    <w:rsid w:val="008263EE"/>
    <w:rsid w:val="00836483"/>
    <w:rsid w:val="0084239A"/>
    <w:rsid w:val="0084743B"/>
    <w:rsid w:val="008512B4"/>
    <w:rsid w:val="00853B7C"/>
    <w:rsid w:val="00855412"/>
    <w:rsid w:val="008579C9"/>
    <w:rsid w:val="00860B4B"/>
    <w:rsid w:val="00872214"/>
    <w:rsid w:val="008757FA"/>
    <w:rsid w:val="008758CC"/>
    <w:rsid w:val="00875AAF"/>
    <w:rsid w:val="008774B6"/>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E3B05"/>
    <w:rsid w:val="00CE5C62"/>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1256</TotalTime>
  <Pages>2</Pages>
  <Words>374</Words>
  <Characters>2137</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77</cp:revision>
  <cp:lastPrinted>2019-02-12T03:33:00Z</cp:lastPrinted>
  <dcterms:created xsi:type="dcterms:W3CDTF">2018-03-27T11:00:00Z</dcterms:created>
  <dcterms:modified xsi:type="dcterms:W3CDTF">2019-07-22T03:30:00Z</dcterms:modified>
</cp:coreProperties>
</file>