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A8751B">
        <w:rPr>
          <w:b/>
          <w:sz w:val="24"/>
          <w:szCs w:val="24"/>
        </w:rPr>
        <w:t>1</w:t>
      </w:r>
    </w:p>
    <w:p w:rsidR="008C2B1F" w:rsidRPr="009A7BF6" w:rsidRDefault="008C2B1F" w:rsidP="00C27B79">
      <w:pPr>
        <w:ind w:firstLine="567"/>
        <w:jc w:val="center"/>
        <w:rPr>
          <w:b/>
          <w:sz w:val="10"/>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8751B">
        <w:rPr>
          <w:b/>
          <w:bCs/>
          <w:color w:val="000000"/>
          <w:sz w:val="24"/>
          <w:szCs w:val="24"/>
        </w:rPr>
        <w:t>06</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7"/>
        <w:gridCol w:w="1949"/>
        <w:gridCol w:w="3983"/>
        <w:gridCol w:w="670"/>
        <w:gridCol w:w="815"/>
        <w:gridCol w:w="1621"/>
        <w:gridCol w:w="1440"/>
        <w:gridCol w:w="2394"/>
        <w:gridCol w:w="2452"/>
      </w:tblGrid>
      <w:tr w:rsidR="00A8751B" w:rsidRPr="00BC1058" w:rsidTr="00B33F6B">
        <w:trPr>
          <w:jc w:val="center"/>
        </w:trPr>
        <w:tc>
          <w:tcPr>
            <w:tcW w:w="244" w:type="pct"/>
            <w:vAlign w:val="center"/>
          </w:tcPr>
          <w:p w:rsidR="00A8751B" w:rsidRPr="00BC1058" w:rsidRDefault="00A8751B" w:rsidP="00B33F6B">
            <w:pPr>
              <w:jc w:val="center"/>
              <w:rPr>
                <w:sz w:val="24"/>
                <w:szCs w:val="24"/>
                <w:lang w:val="kk-KZ"/>
              </w:rPr>
            </w:pPr>
            <w:r w:rsidRPr="00BC1058">
              <w:rPr>
                <w:sz w:val="24"/>
                <w:szCs w:val="24"/>
              </w:rPr>
              <w:t xml:space="preserve">№ </w:t>
            </w:r>
            <w:r w:rsidRPr="00BC1058">
              <w:rPr>
                <w:sz w:val="24"/>
                <w:szCs w:val="24"/>
                <w:lang w:val="kk-KZ"/>
              </w:rPr>
              <w:t>лота</w:t>
            </w:r>
          </w:p>
        </w:tc>
        <w:tc>
          <w:tcPr>
            <w:tcW w:w="605" w:type="pct"/>
            <w:vAlign w:val="center"/>
          </w:tcPr>
          <w:p w:rsidR="00A8751B" w:rsidRPr="00BC1058" w:rsidRDefault="00A8751B" w:rsidP="00B33F6B">
            <w:pPr>
              <w:jc w:val="center"/>
              <w:rPr>
                <w:sz w:val="24"/>
                <w:szCs w:val="24"/>
              </w:rPr>
            </w:pPr>
            <w:r w:rsidRPr="00BC1058">
              <w:rPr>
                <w:sz w:val="24"/>
                <w:szCs w:val="24"/>
              </w:rPr>
              <w:t>Наименование</w:t>
            </w:r>
          </w:p>
        </w:tc>
        <w:tc>
          <w:tcPr>
            <w:tcW w:w="1236" w:type="pct"/>
            <w:vAlign w:val="center"/>
          </w:tcPr>
          <w:p w:rsidR="00A8751B" w:rsidRPr="00BC1058" w:rsidRDefault="00A8751B" w:rsidP="00B33F6B">
            <w:pPr>
              <w:jc w:val="center"/>
              <w:rPr>
                <w:sz w:val="24"/>
                <w:szCs w:val="24"/>
              </w:rPr>
            </w:pPr>
            <w:r w:rsidRPr="00BC1058">
              <w:rPr>
                <w:sz w:val="24"/>
                <w:szCs w:val="24"/>
              </w:rPr>
              <w:t>Описание</w:t>
            </w:r>
          </w:p>
        </w:tc>
        <w:tc>
          <w:tcPr>
            <w:tcW w:w="208" w:type="pct"/>
            <w:vAlign w:val="center"/>
          </w:tcPr>
          <w:p w:rsidR="00A8751B" w:rsidRPr="00BC1058" w:rsidRDefault="00A8751B" w:rsidP="00B33F6B">
            <w:pPr>
              <w:ind w:left="-108"/>
              <w:jc w:val="center"/>
              <w:rPr>
                <w:sz w:val="24"/>
                <w:szCs w:val="24"/>
              </w:rPr>
            </w:pPr>
            <w:r w:rsidRPr="00BC1058">
              <w:rPr>
                <w:sz w:val="24"/>
                <w:szCs w:val="24"/>
              </w:rPr>
              <w:t>Ед.</w:t>
            </w:r>
          </w:p>
          <w:p w:rsidR="00A8751B" w:rsidRPr="00BC1058" w:rsidRDefault="00A8751B" w:rsidP="00B33F6B">
            <w:pPr>
              <w:ind w:left="-108"/>
              <w:jc w:val="center"/>
              <w:rPr>
                <w:sz w:val="24"/>
                <w:szCs w:val="24"/>
              </w:rPr>
            </w:pPr>
            <w:proofErr w:type="spellStart"/>
            <w:r w:rsidRPr="00BC1058">
              <w:rPr>
                <w:sz w:val="24"/>
                <w:szCs w:val="24"/>
              </w:rPr>
              <w:t>изм</w:t>
            </w:r>
            <w:proofErr w:type="spellEnd"/>
            <w:r w:rsidRPr="00BC1058">
              <w:rPr>
                <w:sz w:val="24"/>
                <w:szCs w:val="24"/>
              </w:rPr>
              <w:t>.</w:t>
            </w:r>
          </w:p>
        </w:tc>
        <w:tc>
          <w:tcPr>
            <w:tcW w:w="253" w:type="pct"/>
            <w:vAlign w:val="center"/>
          </w:tcPr>
          <w:p w:rsidR="00A8751B" w:rsidRPr="00BC1058" w:rsidRDefault="00A8751B" w:rsidP="00B33F6B">
            <w:pPr>
              <w:jc w:val="center"/>
              <w:rPr>
                <w:sz w:val="24"/>
                <w:szCs w:val="24"/>
              </w:rPr>
            </w:pPr>
            <w:r w:rsidRPr="00BC1058">
              <w:rPr>
                <w:sz w:val="24"/>
                <w:szCs w:val="24"/>
              </w:rPr>
              <w:t>Кол-во</w:t>
            </w:r>
          </w:p>
        </w:tc>
        <w:tc>
          <w:tcPr>
            <w:tcW w:w="503" w:type="pct"/>
            <w:vAlign w:val="center"/>
          </w:tcPr>
          <w:p w:rsidR="00A8751B" w:rsidRPr="00BC1058" w:rsidRDefault="00A8751B" w:rsidP="00B33F6B">
            <w:pPr>
              <w:jc w:val="center"/>
              <w:rPr>
                <w:sz w:val="24"/>
                <w:szCs w:val="24"/>
              </w:rPr>
            </w:pPr>
            <w:r w:rsidRPr="00BC1058">
              <w:rPr>
                <w:sz w:val="24"/>
                <w:szCs w:val="24"/>
              </w:rPr>
              <w:t>Цена, тенге</w:t>
            </w:r>
          </w:p>
        </w:tc>
        <w:tc>
          <w:tcPr>
            <w:tcW w:w="447" w:type="pct"/>
            <w:vAlign w:val="center"/>
          </w:tcPr>
          <w:p w:rsidR="00A8751B" w:rsidRPr="00BC1058" w:rsidRDefault="00A8751B" w:rsidP="00B33F6B">
            <w:pPr>
              <w:jc w:val="center"/>
              <w:rPr>
                <w:sz w:val="24"/>
                <w:szCs w:val="24"/>
              </w:rPr>
            </w:pPr>
            <w:r w:rsidRPr="00BC1058">
              <w:rPr>
                <w:sz w:val="24"/>
                <w:szCs w:val="24"/>
              </w:rPr>
              <w:t>Сумма, тенге</w:t>
            </w:r>
          </w:p>
        </w:tc>
        <w:tc>
          <w:tcPr>
            <w:tcW w:w="743" w:type="pct"/>
            <w:vAlign w:val="center"/>
          </w:tcPr>
          <w:p w:rsidR="00A8751B" w:rsidRPr="00BC1058" w:rsidRDefault="00A8751B" w:rsidP="00B33F6B">
            <w:pPr>
              <w:jc w:val="center"/>
              <w:rPr>
                <w:sz w:val="24"/>
                <w:szCs w:val="24"/>
              </w:rPr>
            </w:pPr>
            <w:r w:rsidRPr="00BC1058">
              <w:rPr>
                <w:sz w:val="24"/>
                <w:szCs w:val="24"/>
              </w:rPr>
              <w:t>Срок и условия поставки</w:t>
            </w:r>
          </w:p>
        </w:tc>
        <w:tc>
          <w:tcPr>
            <w:tcW w:w="761" w:type="pct"/>
            <w:vAlign w:val="center"/>
          </w:tcPr>
          <w:p w:rsidR="00A8751B" w:rsidRPr="00BC1058" w:rsidRDefault="00A8751B" w:rsidP="00B33F6B">
            <w:pPr>
              <w:jc w:val="center"/>
              <w:rPr>
                <w:sz w:val="24"/>
                <w:szCs w:val="24"/>
              </w:rPr>
            </w:pPr>
            <w:r w:rsidRPr="00BC1058">
              <w:rPr>
                <w:sz w:val="24"/>
                <w:szCs w:val="24"/>
              </w:rPr>
              <w:t>Место поставки</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1</w:t>
            </w:r>
          </w:p>
        </w:tc>
        <w:tc>
          <w:tcPr>
            <w:tcW w:w="605" w:type="pct"/>
            <w:vAlign w:val="center"/>
          </w:tcPr>
          <w:p w:rsidR="00A8751B" w:rsidRPr="00BC1058" w:rsidRDefault="00A8751B" w:rsidP="00B33F6B">
            <w:pPr>
              <w:jc w:val="center"/>
              <w:rPr>
                <w:sz w:val="24"/>
                <w:szCs w:val="24"/>
              </w:rPr>
            </w:pPr>
            <w:r w:rsidRPr="00BC1058">
              <w:rPr>
                <w:sz w:val="24"/>
                <w:szCs w:val="24"/>
              </w:rPr>
              <w:t>Вазелин</w:t>
            </w:r>
          </w:p>
        </w:tc>
        <w:tc>
          <w:tcPr>
            <w:tcW w:w="1236" w:type="pct"/>
            <w:vAlign w:val="center"/>
          </w:tcPr>
          <w:p w:rsidR="00A8751B" w:rsidRPr="00BC1058" w:rsidRDefault="00A8751B" w:rsidP="00B33F6B">
            <w:pPr>
              <w:jc w:val="center"/>
              <w:rPr>
                <w:sz w:val="24"/>
                <w:szCs w:val="24"/>
                <w:lang w:val="kk-KZ"/>
              </w:rPr>
            </w:pPr>
            <w:r w:rsidRPr="00BC1058">
              <w:rPr>
                <w:sz w:val="24"/>
                <w:szCs w:val="24"/>
              </w:rPr>
              <w:t>мазь</w:t>
            </w:r>
          </w:p>
        </w:tc>
        <w:tc>
          <w:tcPr>
            <w:tcW w:w="208" w:type="pct"/>
            <w:vAlign w:val="center"/>
          </w:tcPr>
          <w:p w:rsidR="00A8751B" w:rsidRPr="00BC1058" w:rsidRDefault="00A8751B" w:rsidP="00B33F6B">
            <w:pPr>
              <w:jc w:val="center"/>
              <w:rPr>
                <w:sz w:val="24"/>
                <w:szCs w:val="24"/>
              </w:rPr>
            </w:pPr>
            <w:r w:rsidRPr="00BC1058">
              <w:rPr>
                <w:sz w:val="24"/>
                <w:szCs w:val="24"/>
              </w:rPr>
              <w:t>кг</w:t>
            </w:r>
          </w:p>
        </w:tc>
        <w:tc>
          <w:tcPr>
            <w:tcW w:w="253" w:type="pct"/>
            <w:vAlign w:val="center"/>
          </w:tcPr>
          <w:p w:rsidR="00A8751B" w:rsidRPr="00BC1058" w:rsidRDefault="00A8751B" w:rsidP="00B33F6B">
            <w:pPr>
              <w:jc w:val="center"/>
              <w:rPr>
                <w:sz w:val="24"/>
                <w:szCs w:val="24"/>
                <w:lang w:val="kk-KZ"/>
              </w:rPr>
            </w:pPr>
            <w:r w:rsidRPr="00BC1058">
              <w:rPr>
                <w:sz w:val="24"/>
                <w:szCs w:val="24"/>
                <w:lang w:val="kk-KZ"/>
              </w:rPr>
              <w:t>4</w:t>
            </w:r>
          </w:p>
        </w:tc>
        <w:tc>
          <w:tcPr>
            <w:tcW w:w="503" w:type="pct"/>
            <w:vAlign w:val="center"/>
          </w:tcPr>
          <w:p w:rsidR="00A8751B" w:rsidRPr="00BC1058" w:rsidRDefault="00A8751B" w:rsidP="00B33F6B">
            <w:pPr>
              <w:jc w:val="center"/>
              <w:rPr>
                <w:sz w:val="24"/>
                <w:szCs w:val="24"/>
              </w:rPr>
            </w:pPr>
            <w:r w:rsidRPr="00BC1058">
              <w:rPr>
                <w:sz w:val="24"/>
                <w:szCs w:val="24"/>
              </w:rPr>
              <w:t>1</w:t>
            </w:r>
            <w:r>
              <w:rPr>
                <w:sz w:val="24"/>
                <w:szCs w:val="24"/>
              </w:rPr>
              <w:t xml:space="preserve"> </w:t>
            </w:r>
            <w:r w:rsidRPr="00BC1058">
              <w:rPr>
                <w:sz w:val="24"/>
                <w:szCs w:val="24"/>
              </w:rPr>
              <w:t>575</w:t>
            </w:r>
            <w:r>
              <w:rPr>
                <w:sz w:val="24"/>
                <w:szCs w:val="24"/>
              </w:rPr>
              <w:t>,00</w:t>
            </w:r>
          </w:p>
        </w:tc>
        <w:tc>
          <w:tcPr>
            <w:tcW w:w="447" w:type="pct"/>
            <w:vAlign w:val="center"/>
          </w:tcPr>
          <w:p w:rsidR="00A8751B" w:rsidRPr="00BC1058" w:rsidRDefault="00A8751B" w:rsidP="00B33F6B">
            <w:pPr>
              <w:jc w:val="center"/>
              <w:rPr>
                <w:sz w:val="24"/>
                <w:szCs w:val="24"/>
              </w:rPr>
            </w:pPr>
            <w:r w:rsidRPr="00BC1058">
              <w:rPr>
                <w:sz w:val="24"/>
                <w:szCs w:val="24"/>
              </w:rPr>
              <w:t>6</w:t>
            </w:r>
            <w:r>
              <w:rPr>
                <w:sz w:val="24"/>
                <w:szCs w:val="24"/>
              </w:rPr>
              <w:t xml:space="preserve"> </w:t>
            </w:r>
            <w:r w:rsidRPr="00BC1058">
              <w:rPr>
                <w:sz w:val="24"/>
                <w:szCs w:val="24"/>
              </w:rPr>
              <w:t>300,00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2</w:t>
            </w:r>
          </w:p>
        </w:tc>
        <w:tc>
          <w:tcPr>
            <w:tcW w:w="605" w:type="pct"/>
            <w:vAlign w:val="center"/>
          </w:tcPr>
          <w:p w:rsidR="00A8751B" w:rsidRPr="00BC1058" w:rsidRDefault="00A8751B" w:rsidP="00B33F6B">
            <w:pPr>
              <w:jc w:val="center"/>
              <w:rPr>
                <w:sz w:val="24"/>
                <w:szCs w:val="24"/>
              </w:rPr>
            </w:pPr>
            <w:r w:rsidRPr="00BC1058">
              <w:rPr>
                <w:sz w:val="24"/>
                <w:szCs w:val="24"/>
              </w:rPr>
              <w:t>Вода</w:t>
            </w:r>
          </w:p>
        </w:tc>
        <w:tc>
          <w:tcPr>
            <w:tcW w:w="1236" w:type="pct"/>
            <w:vAlign w:val="center"/>
          </w:tcPr>
          <w:p w:rsidR="00A8751B" w:rsidRPr="00BC1058" w:rsidRDefault="00A8751B" w:rsidP="00B33F6B">
            <w:pPr>
              <w:jc w:val="center"/>
              <w:textAlignment w:val="baseline"/>
              <w:rPr>
                <w:sz w:val="24"/>
                <w:szCs w:val="24"/>
              </w:rPr>
            </w:pPr>
            <w:r w:rsidRPr="00BC1058">
              <w:rPr>
                <w:sz w:val="24"/>
                <w:szCs w:val="24"/>
              </w:rPr>
              <w:t>растворитель для приготовления лекарственных форм для инъекций 100,0 мл</w:t>
            </w:r>
          </w:p>
        </w:tc>
        <w:tc>
          <w:tcPr>
            <w:tcW w:w="208"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253" w:type="pct"/>
            <w:vAlign w:val="center"/>
          </w:tcPr>
          <w:p w:rsidR="00A8751B" w:rsidRPr="00BC1058" w:rsidRDefault="00A8751B" w:rsidP="00B33F6B">
            <w:pPr>
              <w:jc w:val="center"/>
              <w:rPr>
                <w:sz w:val="24"/>
                <w:szCs w:val="24"/>
              </w:rPr>
            </w:pPr>
            <w:r w:rsidRPr="00BC1058">
              <w:rPr>
                <w:sz w:val="24"/>
                <w:szCs w:val="24"/>
              </w:rPr>
              <w:t>400</w:t>
            </w:r>
          </w:p>
        </w:tc>
        <w:tc>
          <w:tcPr>
            <w:tcW w:w="503" w:type="pct"/>
            <w:vAlign w:val="center"/>
          </w:tcPr>
          <w:p w:rsidR="00A8751B" w:rsidRPr="00BC1058" w:rsidRDefault="00A8751B" w:rsidP="00B33F6B">
            <w:pPr>
              <w:jc w:val="center"/>
              <w:rPr>
                <w:sz w:val="24"/>
                <w:szCs w:val="24"/>
              </w:rPr>
            </w:pPr>
            <w:r w:rsidRPr="00BC1058">
              <w:rPr>
                <w:sz w:val="24"/>
                <w:szCs w:val="24"/>
              </w:rPr>
              <w:t>273,00</w:t>
            </w:r>
          </w:p>
        </w:tc>
        <w:tc>
          <w:tcPr>
            <w:tcW w:w="447" w:type="pct"/>
            <w:vAlign w:val="center"/>
          </w:tcPr>
          <w:p w:rsidR="00A8751B" w:rsidRPr="00BC1058" w:rsidRDefault="00A8751B" w:rsidP="00B33F6B">
            <w:pPr>
              <w:jc w:val="center"/>
              <w:rPr>
                <w:sz w:val="24"/>
                <w:szCs w:val="24"/>
              </w:rPr>
            </w:pPr>
            <w:r w:rsidRPr="00BC1058">
              <w:rPr>
                <w:sz w:val="24"/>
                <w:szCs w:val="24"/>
              </w:rPr>
              <w:t>109 200,00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3</w:t>
            </w:r>
          </w:p>
        </w:tc>
        <w:tc>
          <w:tcPr>
            <w:tcW w:w="605" w:type="pct"/>
            <w:vAlign w:val="center"/>
          </w:tcPr>
          <w:p w:rsidR="00A8751B" w:rsidRPr="00BC1058" w:rsidRDefault="00A8751B" w:rsidP="00B33F6B">
            <w:pPr>
              <w:jc w:val="center"/>
              <w:rPr>
                <w:sz w:val="24"/>
                <w:szCs w:val="24"/>
              </w:rPr>
            </w:pPr>
            <w:r w:rsidRPr="00BC1058">
              <w:rPr>
                <w:sz w:val="24"/>
                <w:szCs w:val="24"/>
              </w:rPr>
              <w:t>Вода</w:t>
            </w:r>
          </w:p>
        </w:tc>
        <w:tc>
          <w:tcPr>
            <w:tcW w:w="1236" w:type="pct"/>
            <w:vAlign w:val="center"/>
          </w:tcPr>
          <w:p w:rsidR="00A8751B" w:rsidRPr="00BC1058" w:rsidRDefault="00A8751B" w:rsidP="00B33F6B">
            <w:pPr>
              <w:jc w:val="center"/>
              <w:textAlignment w:val="baseline"/>
              <w:rPr>
                <w:sz w:val="24"/>
                <w:szCs w:val="24"/>
              </w:rPr>
            </w:pPr>
            <w:r w:rsidRPr="00BC1058">
              <w:rPr>
                <w:sz w:val="24"/>
                <w:szCs w:val="24"/>
              </w:rPr>
              <w:t>растворитель для приготовления лекарственных форм для инъекций 400,0 мл</w:t>
            </w:r>
          </w:p>
        </w:tc>
        <w:tc>
          <w:tcPr>
            <w:tcW w:w="208"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253" w:type="pct"/>
            <w:vAlign w:val="center"/>
          </w:tcPr>
          <w:p w:rsidR="00A8751B" w:rsidRPr="00BC1058" w:rsidRDefault="00A8751B" w:rsidP="00B33F6B">
            <w:pPr>
              <w:jc w:val="center"/>
              <w:rPr>
                <w:sz w:val="24"/>
                <w:szCs w:val="24"/>
              </w:rPr>
            </w:pPr>
            <w:r w:rsidRPr="00BC1058">
              <w:rPr>
                <w:sz w:val="24"/>
                <w:szCs w:val="24"/>
              </w:rPr>
              <w:t>250</w:t>
            </w:r>
          </w:p>
        </w:tc>
        <w:tc>
          <w:tcPr>
            <w:tcW w:w="503" w:type="pct"/>
            <w:vAlign w:val="center"/>
          </w:tcPr>
          <w:p w:rsidR="00A8751B" w:rsidRPr="00BC1058" w:rsidRDefault="00A8751B" w:rsidP="00B33F6B">
            <w:pPr>
              <w:jc w:val="center"/>
              <w:rPr>
                <w:sz w:val="24"/>
                <w:szCs w:val="24"/>
              </w:rPr>
            </w:pPr>
            <w:r w:rsidRPr="00BC1058">
              <w:rPr>
                <w:sz w:val="24"/>
                <w:szCs w:val="24"/>
              </w:rPr>
              <w:t>367,50</w:t>
            </w:r>
          </w:p>
        </w:tc>
        <w:tc>
          <w:tcPr>
            <w:tcW w:w="447" w:type="pct"/>
            <w:vAlign w:val="center"/>
          </w:tcPr>
          <w:p w:rsidR="00A8751B" w:rsidRPr="00BC1058" w:rsidRDefault="00A8751B" w:rsidP="00B33F6B">
            <w:pPr>
              <w:jc w:val="center"/>
              <w:rPr>
                <w:sz w:val="24"/>
                <w:szCs w:val="24"/>
              </w:rPr>
            </w:pPr>
            <w:r w:rsidRPr="00BC1058">
              <w:rPr>
                <w:sz w:val="24"/>
                <w:szCs w:val="24"/>
              </w:rPr>
              <w:t>91 875,00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4</w:t>
            </w:r>
          </w:p>
        </w:tc>
        <w:tc>
          <w:tcPr>
            <w:tcW w:w="605" w:type="pct"/>
            <w:vAlign w:val="center"/>
          </w:tcPr>
          <w:p w:rsidR="00A8751B" w:rsidRPr="00BC1058" w:rsidRDefault="00A8751B" w:rsidP="00B33F6B">
            <w:pPr>
              <w:jc w:val="center"/>
              <w:rPr>
                <w:sz w:val="24"/>
                <w:szCs w:val="24"/>
              </w:rPr>
            </w:pPr>
            <w:r w:rsidRPr="00BC1058">
              <w:rPr>
                <w:sz w:val="24"/>
                <w:szCs w:val="24"/>
              </w:rPr>
              <w:t>Декстроза</w:t>
            </w:r>
          </w:p>
        </w:tc>
        <w:tc>
          <w:tcPr>
            <w:tcW w:w="1236" w:type="pct"/>
            <w:vAlign w:val="center"/>
          </w:tcPr>
          <w:p w:rsidR="00A8751B" w:rsidRPr="00BC1058" w:rsidRDefault="00A8751B" w:rsidP="00B33F6B">
            <w:pPr>
              <w:jc w:val="center"/>
              <w:textAlignment w:val="baseline"/>
              <w:rPr>
                <w:sz w:val="24"/>
                <w:szCs w:val="24"/>
              </w:rPr>
            </w:pPr>
            <w:r>
              <w:rPr>
                <w:sz w:val="24"/>
                <w:szCs w:val="24"/>
              </w:rPr>
              <w:t>раство</w:t>
            </w:r>
            <w:r w:rsidRPr="00BC1058">
              <w:rPr>
                <w:sz w:val="24"/>
                <w:szCs w:val="24"/>
              </w:rPr>
              <w:t>р для инфузий 10% 400,0</w:t>
            </w:r>
          </w:p>
        </w:tc>
        <w:tc>
          <w:tcPr>
            <w:tcW w:w="208"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253" w:type="pct"/>
            <w:vAlign w:val="center"/>
          </w:tcPr>
          <w:p w:rsidR="00A8751B" w:rsidRPr="00BC1058" w:rsidRDefault="00A8751B" w:rsidP="00B33F6B">
            <w:pPr>
              <w:jc w:val="center"/>
              <w:rPr>
                <w:sz w:val="24"/>
                <w:szCs w:val="24"/>
              </w:rPr>
            </w:pPr>
            <w:r w:rsidRPr="00BC1058">
              <w:rPr>
                <w:sz w:val="24"/>
                <w:szCs w:val="24"/>
              </w:rPr>
              <w:t>170</w:t>
            </w:r>
          </w:p>
        </w:tc>
        <w:tc>
          <w:tcPr>
            <w:tcW w:w="503" w:type="pct"/>
            <w:vAlign w:val="center"/>
          </w:tcPr>
          <w:p w:rsidR="00A8751B" w:rsidRPr="00BC1058" w:rsidRDefault="00A8751B" w:rsidP="00B33F6B">
            <w:pPr>
              <w:jc w:val="center"/>
              <w:rPr>
                <w:sz w:val="24"/>
                <w:szCs w:val="24"/>
              </w:rPr>
            </w:pPr>
            <w:r w:rsidRPr="00BC1058">
              <w:rPr>
                <w:sz w:val="24"/>
                <w:szCs w:val="24"/>
              </w:rPr>
              <w:t>215,97</w:t>
            </w:r>
          </w:p>
        </w:tc>
        <w:tc>
          <w:tcPr>
            <w:tcW w:w="447" w:type="pct"/>
            <w:vAlign w:val="center"/>
          </w:tcPr>
          <w:p w:rsidR="00A8751B" w:rsidRPr="00BC1058" w:rsidRDefault="00A8751B" w:rsidP="00B33F6B">
            <w:pPr>
              <w:jc w:val="center"/>
              <w:rPr>
                <w:sz w:val="24"/>
                <w:szCs w:val="24"/>
              </w:rPr>
            </w:pPr>
            <w:r w:rsidRPr="00BC1058">
              <w:rPr>
                <w:sz w:val="24"/>
                <w:szCs w:val="24"/>
              </w:rPr>
              <w:t>36 714,90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5</w:t>
            </w:r>
          </w:p>
        </w:tc>
        <w:tc>
          <w:tcPr>
            <w:tcW w:w="605" w:type="pct"/>
            <w:vAlign w:val="center"/>
          </w:tcPr>
          <w:p w:rsidR="00A8751B" w:rsidRPr="00BC1058" w:rsidRDefault="00A8751B" w:rsidP="00B33F6B">
            <w:pPr>
              <w:jc w:val="center"/>
              <w:rPr>
                <w:sz w:val="24"/>
                <w:szCs w:val="24"/>
              </w:rPr>
            </w:pPr>
            <w:r w:rsidRPr="00BC1058">
              <w:rPr>
                <w:sz w:val="24"/>
                <w:szCs w:val="24"/>
              </w:rPr>
              <w:t>Аммиак</w:t>
            </w:r>
          </w:p>
        </w:tc>
        <w:tc>
          <w:tcPr>
            <w:tcW w:w="1236" w:type="pct"/>
            <w:vAlign w:val="center"/>
          </w:tcPr>
          <w:p w:rsidR="00A8751B" w:rsidRPr="00BC1058" w:rsidRDefault="00A8751B" w:rsidP="00B33F6B">
            <w:pPr>
              <w:jc w:val="center"/>
              <w:textAlignment w:val="baseline"/>
              <w:rPr>
                <w:sz w:val="24"/>
                <w:szCs w:val="24"/>
              </w:rPr>
            </w:pPr>
            <w:r w:rsidRPr="00BC1058">
              <w:rPr>
                <w:sz w:val="24"/>
                <w:szCs w:val="24"/>
              </w:rPr>
              <w:t>раствор для наружного применения 10% по 20 мл</w:t>
            </w:r>
          </w:p>
        </w:tc>
        <w:tc>
          <w:tcPr>
            <w:tcW w:w="208"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253" w:type="pct"/>
            <w:vAlign w:val="center"/>
          </w:tcPr>
          <w:p w:rsidR="00A8751B" w:rsidRPr="00BC1058" w:rsidRDefault="00A8751B" w:rsidP="00B33F6B">
            <w:pPr>
              <w:jc w:val="center"/>
              <w:rPr>
                <w:sz w:val="24"/>
                <w:szCs w:val="24"/>
              </w:rPr>
            </w:pPr>
            <w:r>
              <w:rPr>
                <w:sz w:val="24"/>
                <w:szCs w:val="24"/>
              </w:rPr>
              <w:t>50</w:t>
            </w:r>
          </w:p>
        </w:tc>
        <w:tc>
          <w:tcPr>
            <w:tcW w:w="503" w:type="pct"/>
            <w:vAlign w:val="center"/>
          </w:tcPr>
          <w:p w:rsidR="00A8751B" w:rsidRPr="00BC1058" w:rsidRDefault="00A8751B" w:rsidP="00B33F6B">
            <w:pPr>
              <w:jc w:val="center"/>
              <w:rPr>
                <w:sz w:val="24"/>
                <w:szCs w:val="24"/>
              </w:rPr>
            </w:pPr>
            <w:r w:rsidRPr="00BC1058">
              <w:rPr>
                <w:sz w:val="24"/>
                <w:szCs w:val="24"/>
              </w:rPr>
              <w:t>40,61</w:t>
            </w:r>
          </w:p>
        </w:tc>
        <w:tc>
          <w:tcPr>
            <w:tcW w:w="447" w:type="pct"/>
            <w:vAlign w:val="center"/>
          </w:tcPr>
          <w:p w:rsidR="00A8751B" w:rsidRPr="00BC1058" w:rsidRDefault="00A8751B" w:rsidP="00B33F6B">
            <w:pPr>
              <w:jc w:val="center"/>
              <w:rPr>
                <w:sz w:val="24"/>
                <w:szCs w:val="24"/>
              </w:rPr>
            </w:pPr>
            <w:r>
              <w:rPr>
                <w:sz w:val="24"/>
                <w:szCs w:val="24"/>
              </w:rPr>
              <w:t>2 030,50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6</w:t>
            </w:r>
          </w:p>
        </w:tc>
        <w:tc>
          <w:tcPr>
            <w:tcW w:w="605" w:type="pct"/>
            <w:vAlign w:val="center"/>
          </w:tcPr>
          <w:p w:rsidR="00A8751B" w:rsidRPr="00BC1058" w:rsidRDefault="00A8751B" w:rsidP="00B33F6B">
            <w:pPr>
              <w:jc w:val="center"/>
              <w:rPr>
                <w:sz w:val="24"/>
                <w:szCs w:val="24"/>
              </w:rPr>
            </w:pPr>
            <w:r>
              <w:rPr>
                <w:sz w:val="24"/>
                <w:szCs w:val="24"/>
              </w:rPr>
              <w:t>Водорода перекись</w:t>
            </w:r>
          </w:p>
        </w:tc>
        <w:tc>
          <w:tcPr>
            <w:tcW w:w="1236" w:type="pct"/>
            <w:vAlign w:val="center"/>
          </w:tcPr>
          <w:p w:rsidR="00A8751B" w:rsidRPr="00BC1058" w:rsidRDefault="00A8751B" w:rsidP="00B33F6B">
            <w:pPr>
              <w:jc w:val="center"/>
              <w:textAlignment w:val="baseline"/>
              <w:rPr>
                <w:sz w:val="24"/>
                <w:szCs w:val="24"/>
              </w:rPr>
            </w:pPr>
            <w:r>
              <w:rPr>
                <w:sz w:val="24"/>
                <w:szCs w:val="24"/>
              </w:rPr>
              <w:t>раствор 3% 50 мл</w:t>
            </w:r>
          </w:p>
        </w:tc>
        <w:tc>
          <w:tcPr>
            <w:tcW w:w="208"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253" w:type="pct"/>
            <w:vAlign w:val="center"/>
          </w:tcPr>
          <w:p w:rsidR="00A8751B" w:rsidRPr="00BC1058" w:rsidRDefault="00A8751B" w:rsidP="00B33F6B">
            <w:pPr>
              <w:jc w:val="center"/>
              <w:rPr>
                <w:sz w:val="24"/>
                <w:szCs w:val="24"/>
              </w:rPr>
            </w:pPr>
            <w:r>
              <w:rPr>
                <w:sz w:val="24"/>
                <w:szCs w:val="24"/>
              </w:rPr>
              <w:t>500</w:t>
            </w:r>
          </w:p>
        </w:tc>
        <w:tc>
          <w:tcPr>
            <w:tcW w:w="503" w:type="pct"/>
            <w:vAlign w:val="center"/>
          </w:tcPr>
          <w:p w:rsidR="00A8751B" w:rsidRPr="00BC1058" w:rsidRDefault="00A8751B" w:rsidP="00B33F6B">
            <w:pPr>
              <w:jc w:val="center"/>
              <w:rPr>
                <w:sz w:val="24"/>
                <w:szCs w:val="24"/>
              </w:rPr>
            </w:pPr>
            <w:r>
              <w:rPr>
                <w:sz w:val="24"/>
                <w:szCs w:val="24"/>
              </w:rPr>
              <w:t>25</w:t>
            </w:r>
            <w:r w:rsidRPr="00BC1058">
              <w:rPr>
                <w:sz w:val="24"/>
                <w:szCs w:val="24"/>
              </w:rPr>
              <w:t>,0</w:t>
            </w:r>
            <w:r>
              <w:rPr>
                <w:sz w:val="24"/>
                <w:szCs w:val="24"/>
              </w:rPr>
              <w:t>8</w:t>
            </w:r>
          </w:p>
        </w:tc>
        <w:tc>
          <w:tcPr>
            <w:tcW w:w="447" w:type="pct"/>
            <w:vAlign w:val="center"/>
          </w:tcPr>
          <w:p w:rsidR="00A8751B" w:rsidRPr="00BC1058" w:rsidRDefault="00A8751B" w:rsidP="00B33F6B">
            <w:pPr>
              <w:jc w:val="center"/>
              <w:rPr>
                <w:sz w:val="24"/>
                <w:szCs w:val="24"/>
              </w:rPr>
            </w:pPr>
            <w:r>
              <w:rPr>
                <w:sz w:val="24"/>
                <w:szCs w:val="24"/>
              </w:rPr>
              <w:t>12</w:t>
            </w:r>
            <w:r w:rsidRPr="00BC1058">
              <w:rPr>
                <w:sz w:val="24"/>
                <w:szCs w:val="24"/>
              </w:rPr>
              <w:t xml:space="preserve"> </w:t>
            </w:r>
            <w:r>
              <w:rPr>
                <w:sz w:val="24"/>
                <w:szCs w:val="24"/>
              </w:rPr>
              <w:t>54</w:t>
            </w:r>
            <w:r w:rsidRPr="00BC1058">
              <w:rPr>
                <w:sz w:val="24"/>
                <w:szCs w:val="24"/>
              </w:rPr>
              <w:t>0,00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7</w:t>
            </w:r>
          </w:p>
        </w:tc>
        <w:tc>
          <w:tcPr>
            <w:tcW w:w="605" w:type="pct"/>
            <w:vAlign w:val="center"/>
          </w:tcPr>
          <w:p w:rsidR="00A8751B" w:rsidRPr="00BC1058" w:rsidRDefault="00A8751B" w:rsidP="00B33F6B">
            <w:pPr>
              <w:jc w:val="center"/>
              <w:rPr>
                <w:sz w:val="24"/>
                <w:szCs w:val="24"/>
              </w:rPr>
            </w:pPr>
            <w:r>
              <w:rPr>
                <w:sz w:val="24"/>
                <w:szCs w:val="24"/>
              </w:rPr>
              <w:t>П</w:t>
            </w:r>
            <w:r w:rsidRPr="00BC1058">
              <w:rPr>
                <w:sz w:val="24"/>
                <w:szCs w:val="24"/>
              </w:rPr>
              <w:t>арацетамол</w:t>
            </w:r>
          </w:p>
        </w:tc>
        <w:tc>
          <w:tcPr>
            <w:tcW w:w="1236" w:type="pct"/>
            <w:vAlign w:val="center"/>
          </w:tcPr>
          <w:p w:rsidR="00A8751B" w:rsidRPr="00BC1058" w:rsidRDefault="00A8751B" w:rsidP="00B33F6B">
            <w:pPr>
              <w:jc w:val="center"/>
              <w:textAlignment w:val="baseline"/>
              <w:rPr>
                <w:sz w:val="24"/>
                <w:szCs w:val="24"/>
              </w:rPr>
            </w:pPr>
            <w:r w:rsidRPr="00BC1058">
              <w:rPr>
                <w:sz w:val="24"/>
                <w:szCs w:val="24"/>
              </w:rPr>
              <w:t>таблетки по 500 мг</w:t>
            </w:r>
          </w:p>
        </w:tc>
        <w:tc>
          <w:tcPr>
            <w:tcW w:w="208" w:type="pct"/>
            <w:vAlign w:val="center"/>
          </w:tcPr>
          <w:p w:rsidR="00A8751B" w:rsidRPr="00BC1058" w:rsidRDefault="00A8751B" w:rsidP="00B33F6B">
            <w:pPr>
              <w:jc w:val="center"/>
              <w:rPr>
                <w:sz w:val="24"/>
                <w:szCs w:val="24"/>
              </w:rPr>
            </w:pPr>
            <w:proofErr w:type="spellStart"/>
            <w:proofErr w:type="gramStart"/>
            <w:r w:rsidRPr="00BC1058">
              <w:rPr>
                <w:sz w:val="24"/>
                <w:szCs w:val="24"/>
              </w:rPr>
              <w:t>таб</w:t>
            </w:r>
            <w:proofErr w:type="spellEnd"/>
            <w:proofErr w:type="gramEnd"/>
          </w:p>
        </w:tc>
        <w:tc>
          <w:tcPr>
            <w:tcW w:w="253" w:type="pct"/>
            <w:vAlign w:val="center"/>
          </w:tcPr>
          <w:p w:rsidR="00A8751B" w:rsidRPr="00BC1058" w:rsidRDefault="00A8751B" w:rsidP="00B33F6B">
            <w:pPr>
              <w:jc w:val="center"/>
              <w:rPr>
                <w:sz w:val="24"/>
                <w:szCs w:val="24"/>
                <w:lang w:val="kk-KZ"/>
              </w:rPr>
            </w:pPr>
            <w:r w:rsidRPr="00BC1058">
              <w:rPr>
                <w:sz w:val="24"/>
                <w:szCs w:val="24"/>
                <w:lang w:val="kk-KZ"/>
              </w:rPr>
              <w:t>500</w:t>
            </w:r>
          </w:p>
        </w:tc>
        <w:tc>
          <w:tcPr>
            <w:tcW w:w="503" w:type="pct"/>
            <w:vAlign w:val="center"/>
          </w:tcPr>
          <w:p w:rsidR="00A8751B" w:rsidRPr="00BC1058" w:rsidRDefault="00A8751B" w:rsidP="00B33F6B">
            <w:pPr>
              <w:jc w:val="center"/>
              <w:rPr>
                <w:sz w:val="24"/>
                <w:szCs w:val="24"/>
              </w:rPr>
            </w:pPr>
            <w:r w:rsidRPr="00BC1058">
              <w:rPr>
                <w:sz w:val="24"/>
                <w:szCs w:val="24"/>
              </w:rPr>
              <w:t>2,10</w:t>
            </w:r>
          </w:p>
        </w:tc>
        <w:tc>
          <w:tcPr>
            <w:tcW w:w="447" w:type="pct"/>
            <w:vAlign w:val="center"/>
          </w:tcPr>
          <w:p w:rsidR="00A8751B" w:rsidRPr="00BC1058" w:rsidRDefault="00A8751B" w:rsidP="00B33F6B">
            <w:pPr>
              <w:jc w:val="center"/>
              <w:rPr>
                <w:sz w:val="24"/>
                <w:szCs w:val="24"/>
                <w:lang w:val="kk-KZ"/>
              </w:rPr>
            </w:pPr>
            <w:r w:rsidRPr="00BC1058">
              <w:rPr>
                <w:sz w:val="24"/>
                <w:szCs w:val="24"/>
                <w:lang w:val="kk-KZ"/>
              </w:rPr>
              <w:t>1 050,00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8</w:t>
            </w:r>
          </w:p>
        </w:tc>
        <w:tc>
          <w:tcPr>
            <w:tcW w:w="605" w:type="pct"/>
            <w:vAlign w:val="center"/>
          </w:tcPr>
          <w:p w:rsidR="00A8751B" w:rsidRPr="00BC1058" w:rsidRDefault="00A8751B" w:rsidP="00B33F6B">
            <w:pPr>
              <w:jc w:val="center"/>
              <w:rPr>
                <w:sz w:val="24"/>
                <w:szCs w:val="24"/>
              </w:rPr>
            </w:pPr>
            <w:r w:rsidRPr="00BC1058">
              <w:rPr>
                <w:rFonts w:eastAsia="TimesNewRomanPSMT"/>
                <w:sz w:val="24"/>
                <w:szCs w:val="24"/>
              </w:rPr>
              <w:t>Гидрокортизон</w:t>
            </w:r>
          </w:p>
        </w:tc>
        <w:tc>
          <w:tcPr>
            <w:tcW w:w="1236" w:type="pct"/>
            <w:vAlign w:val="center"/>
          </w:tcPr>
          <w:p w:rsidR="00A8751B" w:rsidRPr="00BC1058" w:rsidRDefault="00A8751B" w:rsidP="00B33F6B">
            <w:pPr>
              <w:jc w:val="center"/>
              <w:textAlignment w:val="baseline"/>
              <w:rPr>
                <w:sz w:val="24"/>
                <w:szCs w:val="24"/>
              </w:rPr>
            </w:pPr>
            <w:r w:rsidRPr="00BC1058">
              <w:rPr>
                <w:rFonts w:eastAsia="TimesNewRomanPSMT"/>
                <w:sz w:val="24"/>
                <w:szCs w:val="24"/>
              </w:rPr>
              <w:t>мазь для наружного применения 1%-10,0</w:t>
            </w:r>
          </w:p>
        </w:tc>
        <w:tc>
          <w:tcPr>
            <w:tcW w:w="208" w:type="pct"/>
            <w:vAlign w:val="center"/>
          </w:tcPr>
          <w:p w:rsidR="00A8751B" w:rsidRPr="00BC1058" w:rsidRDefault="00A8751B" w:rsidP="00B33F6B">
            <w:pPr>
              <w:jc w:val="center"/>
              <w:rPr>
                <w:sz w:val="24"/>
                <w:szCs w:val="24"/>
              </w:rPr>
            </w:pPr>
            <w:r w:rsidRPr="00BC1058">
              <w:rPr>
                <w:rFonts w:eastAsia="TimesNewRomanPSMT"/>
                <w:sz w:val="24"/>
                <w:szCs w:val="24"/>
              </w:rPr>
              <w:t>туба</w:t>
            </w:r>
          </w:p>
        </w:tc>
        <w:tc>
          <w:tcPr>
            <w:tcW w:w="253" w:type="pct"/>
            <w:vAlign w:val="center"/>
          </w:tcPr>
          <w:p w:rsidR="00A8751B" w:rsidRPr="00BC1058" w:rsidRDefault="00A8751B" w:rsidP="00B33F6B">
            <w:pPr>
              <w:jc w:val="center"/>
              <w:rPr>
                <w:sz w:val="24"/>
                <w:szCs w:val="24"/>
              </w:rPr>
            </w:pPr>
            <w:r w:rsidRPr="00BC1058">
              <w:rPr>
                <w:sz w:val="24"/>
                <w:szCs w:val="24"/>
              </w:rPr>
              <w:t>50</w:t>
            </w:r>
          </w:p>
        </w:tc>
        <w:tc>
          <w:tcPr>
            <w:tcW w:w="503" w:type="pct"/>
            <w:vAlign w:val="center"/>
          </w:tcPr>
          <w:p w:rsidR="00A8751B" w:rsidRPr="00BC1058" w:rsidRDefault="00A8751B" w:rsidP="00B33F6B">
            <w:pPr>
              <w:jc w:val="center"/>
              <w:rPr>
                <w:sz w:val="24"/>
                <w:szCs w:val="24"/>
              </w:rPr>
            </w:pPr>
            <w:r w:rsidRPr="00BC1058">
              <w:rPr>
                <w:sz w:val="24"/>
                <w:szCs w:val="24"/>
              </w:rPr>
              <w:t>133,86</w:t>
            </w:r>
          </w:p>
        </w:tc>
        <w:tc>
          <w:tcPr>
            <w:tcW w:w="447" w:type="pct"/>
            <w:vAlign w:val="center"/>
          </w:tcPr>
          <w:p w:rsidR="00A8751B" w:rsidRPr="00BC1058" w:rsidRDefault="00A8751B" w:rsidP="00B33F6B">
            <w:pPr>
              <w:jc w:val="center"/>
              <w:rPr>
                <w:sz w:val="24"/>
                <w:szCs w:val="24"/>
              </w:rPr>
            </w:pPr>
            <w:r>
              <w:rPr>
                <w:sz w:val="24"/>
                <w:szCs w:val="24"/>
              </w:rPr>
              <w:t>6693</w:t>
            </w:r>
            <w:r w:rsidRPr="00BC1058">
              <w:rPr>
                <w:sz w:val="24"/>
                <w:szCs w:val="24"/>
              </w:rPr>
              <w:t>,</w:t>
            </w:r>
            <w:r>
              <w:rPr>
                <w:sz w:val="24"/>
                <w:szCs w:val="24"/>
              </w:rPr>
              <w:t>0</w:t>
            </w:r>
            <w:r w:rsidRPr="00BC1058">
              <w:rPr>
                <w:sz w:val="24"/>
                <w:szCs w:val="24"/>
              </w:rPr>
              <w:t>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9</w:t>
            </w:r>
          </w:p>
        </w:tc>
        <w:tc>
          <w:tcPr>
            <w:tcW w:w="605" w:type="pct"/>
            <w:vAlign w:val="center"/>
          </w:tcPr>
          <w:p w:rsidR="00A8751B" w:rsidRPr="00BC1058" w:rsidRDefault="00A8751B" w:rsidP="00B33F6B">
            <w:pPr>
              <w:jc w:val="center"/>
              <w:rPr>
                <w:sz w:val="24"/>
                <w:szCs w:val="24"/>
              </w:rPr>
            </w:pPr>
            <w:proofErr w:type="spellStart"/>
            <w:r w:rsidRPr="00BC1058">
              <w:rPr>
                <w:sz w:val="24"/>
                <w:szCs w:val="24"/>
              </w:rPr>
              <w:t>Зопиклон</w:t>
            </w:r>
            <w:proofErr w:type="spellEnd"/>
          </w:p>
        </w:tc>
        <w:tc>
          <w:tcPr>
            <w:tcW w:w="1236" w:type="pct"/>
            <w:vAlign w:val="center"/>
          </w:tcPr>
          <w:p w:rsidR="00A8751B" w:rsidRPr="00BC1058" w:rsidRDefault="00A8751B" w:rsidP="00B33F6B">
            <w:pPr>
              <w:jc w:val="center"/>
              <w:textAlignment w:val="baseline"/>
              <w:rPr>
                <w:sz w:val="24"/>
                <w:szCs w:val="24"/>
              </w:rPr>
            </w:pPr>
            <w:r w:rsidRPr="00BC1058">
              <w:rPr>
                <w:rFonts w:eastAsia="TimesNewRomanPSMT"/>
                <w:sz w:val="24"/>
                <w:szCs w:val="24"/>
              </w:rPr>
              <w:t>таблетки,</w:t>
            </w:r>
            <w:r>
              <w:rPr>
                <w:rFonts w:eastAsia="TimesNewRomanPSMT"/>
                <w:sz w:val="24"/>
                <w:szCs w:val="24"/>
              </w:rPr>
              <w:t xml:space="preserve"> </w:t>
            </w:r>
            <w:r w:rsidRPr="00BC1058">
              <w:rPr>
                <w:rFonts w:eastAsia="TimesNewRomanPSMT"/>
                <w:sz w:val="24"/>
                <w:szCs w:val="24"/>
              </w:rPr>
              <w:t>покрытые оболочкой по 7,5 мг</w:t>
            </w:r>
          </w:p>
        </w:tc>
        <w:tc>
          <w:tcPr>
            <w:tcW w:w="208" w:type="pct"/>
            <w:vAlign w:val="center"/>
          </w:tcPr>
          <w:p w:rsidR="00A8751B" w:rsidRPr="00BC1058" w:rsidRDefault="00A8751B" w:rsidP="00B33F6B">
            <w:pPr>
              <w:jc w:val="center"/>
              <w:rPr>
                <w:sz w:val="24"/>
                <w:szCs w:val="24"/>
              </w:rPr>
            </w:pPr>
            <w:proofErr w:type="spellStart"/>
            <w:proofErr w:type="gramStart"/>
            <w:r w:rsidRPr="00BC1058">
              <w:rPr>
                <w:sz w:val="24"/>
                <w:szCs w:val="24"/>
              </w:rPr>
              <w:t>таб</w:t>
            </w:r>
            <w:proofErr w:type="spellEnd"/>
            <w:proofErr w:type="gramEnd"/>
          </w:p>
        </w:tc>
        <w:tc>
          <w:tcPr>
            <w:tcW w:w="253" w:type="pct"/>
            <w:vAlign w:val="center"/>
          </w:tcPr>
          <w:p w:rsidR="00A8751B" w:rsidRPr="00BC1058" w:rsidRDefault="00A8751B" w:rsidP="00B33F6B">
            <w:pPr>
              <w:jc w:val="center"/>
              <w:rPr>
                <w:sz w:val="24"/>
                <w:szCs w:val="24"/>
                <w:lang w:val="kk-KZ"/>
              </w:rPr>
            </w:pPr>
            <w:r w:rsidRPr="00BC1058">
              <w:rPr>
                <w:sz w:val="24"/>
                <w:szCs w:val="24"/>
                <w:lang w:val="kk-KZ"/>
              </w:rPr>
              <w:t>4000</w:t>
            </w:r>
          </w:p>
        </w:tc>
        <w:tc>
          <w:tcPr>
            <w:tcW w:w="503" w:type="pct"/>
            <w:vAlign w:val="center"/>
          </w:tcPr>
          <w:p w:rsidR="00A8751B" w:rsidRPr="00BC1058" w:rsidRDefault="00A8751B" w:rsidP="00B33F6B">
            <w:pPr>
              <w:jc w:val="center"/>
              <w:rPr>
                <w:sz w:val="24"/>
                <w:szCs w:val="24"/>
              </w:rPr>
            </w:pPr>
            <w:r w:rsidRPr="00BC1058">
              <w:rPr>
                <w:sz w:val="24"/>
                <w:szCs w:val="24"/>
              </w:rPr>
              <w:t>39,11</w:t>
            </w:r>
          </w:p>
        </w:tc>
        <w:tc>
          <w:tcPr>
            <w:tcW w:w="447" w:type="pct"/>
            <w:vAlign w:val="center"/>
          </w:tcPr>
          <w:p w:rsidR="00A8751B" w:rsidRPr="00BC1058" w:rsidRDefault="00A8751B" w:rsidP="00B33F6B">
            <w:pPr>
              <w:jc w:val="center"/>
              <w:rPr>
                <w:sz w:val="24"/>
                <w:szCs w:val="24"/>
                <w:lang w:val="kk-KZ"/>
              </w:rPr>
            </w:pPr>
            <w:r w:rsidRPr="00BC1058">
              <w:rPr>
                <w:sz w:val="24"/>
                <w:szCs w:val="24"/>
                <w:lang w:val="kk-KZ"/>
              </w:rPr>
              <w:t>156 440,00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BC1058"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lastRenderedPageBreak/>
              <w:t>10</w:t>
            </w:r>
          </w:p>
        </w:tc>
        <w:tc>
          <w:tcPr>
            <w:tcW w:w="605" w:type="pct"/>
            <w:vAlign w:val="center"/>
          </w:tcPr>
          <w:p w:rsidR="00A8751B" w:rsidRPr="00BC1058" w:rsidRDefault="00A8751B" w:rsidP="00B33F6B">
            <w:pPr>
              <w:jc w:val="center"/>
              <w:rPr>
                <w:sz w:val="24"/>
                <w:szCs w:val="24"/>
              </w:rPr>
            </w:pPr>
            <w:proofErr w:type="spellStart"/>
            <w:r w:rsidRPr="00BC1058">
              <w:rPr>
                <w:sz w:val="24"/>
                <w:szCs w:val="24"/>
              </w:rPr>
              <w:t>Толперизон</w:t>
            </w:r>
            <w:proofErr w:type="spellEnd"/>
          </w:p>
        </w:tc>
        <w:tc>
          <w:tcPr>
            <w:tcW w:w="1236" w:type="pct"/>
            <w:vAlign w:val="center"/>
          </w:tcPr>
          <w:p w:rsidR="00A8751B" w:rsidRPr="00BC1058" w:rsidRDefault="00A8751B" w:rsidP="00B33F6B">
            <w:pPr>
              <w:jc w:val="center"/>
              <w:textAlignment w:val="baseline"/>
              <w:rPr>
                <w:sz w:val="24"/>
                <w:szCs w:val="24"/>
              </w:rPr>
            </w:pPr>
            <w:r w:rsidRPr="00BC1058">
              <w:rPr>
                <w:rFonts w:eastAsia="TimesNewRomanPSMT"/>
                <w:sz w:val="24"/>
                <w:szCs w:val="24"/>
              </w:rPr>
              <w:t>таблетки по 150 мг</w:t>
            </w:r>
          </w:p>
        </w:tc>
        <w:tc>
          <w:tcPr>
            <w:tcW w:w="208" w:type="pct"/>
            <w:vAlign w:val="center"/>
          </w:tcPr>
          <w:p w:rsidR="00A8751B" w:rsidRPr="00BC1058" w:rsidRDefault="00A8751B" w:rsidP="00B33F6B">
            <w:pPr>
              <w:jc w:val="center"/>
              <w:rPr>
                <w:sz w:val="24"/>
                <w:szCs w:val="24"/>
                <w:lang w:val="kk-KZ"/>
              </w:rPr>
            </w:pPr>
            <w:r w:rsidRPr="00BC1058">
              <w:rPr>
                <w:sz w:val="24"/>
                <w:szCs w:val="24"/>
                <w:lang w:val="kk-KZ"/>
              </w:rPr>
              <w:t>таб</w:t>
            </w:r>
          </w:p>
        </w:tc>
        <w:tc>
          <w:tcPr>
            <w:tcW w:w="253" w:type="pct"/>
            <w:vAlign w:val="center"/>
          </w:tcPr>
          <w:p w:rsidR="00A8751B" w:rsidRPr="00BC1058" w:rsidRDefault="00A8751B" w:rsidP="00B33F6B">
            <w:pPr>
              <w:jc w:val="center"/>
              <w:rPr>
                <w:sz w:val="24"/>
                <w:szCs w:val="24"/>
                <w:lang w:val="kk-KZ"/>
              </w:rPr>
            </w:pPr>
            <w:r w:rsidRPr="00BC1058">
              <w:rPr>
                <w:sz w:val="24"/>
                <w:szCs w:val="24"/>
                <w:lang w:val="kk-KZ"/>
              </w:rPr>
              <w:t>5100</w:t>
            </w:r>
          </w:p>
        </w:tc>
        <w:tc>
          <w:tcPr>
            <w:tcW w:w="503" w:type="pct"/>
            <w:vAlign w:val="center"/>
          </w:tcPr>
          <w:p w:rsidR="00A8751B" w:rsidRPr="00BC1058" w:rsidRDefault="00A8751B" w:rsidP="00B33F6B">
            <w:pPr>
              <w:jc w:val="center"/>
              <w:rPr>
                <w:sz w:val="24"/>
                <w:szCs w:val="24"/>
              </w:rPr>
            </w:pPr>
            <w:r w:rsidRPr="00BC1058">
              <w:rPr>
                <w:sz w:val="24"/>
                <w:szCs w:val="24"/>
              </w:rPr>
              <w:t>32,46</w:t>
            </w:r>
          </w:p>
        </w:tc>
        <w:tc>
          <w:tcPr>
            <w:tcW w:w="447" w:type="pct"/>
            <w:vAlign w:val="center"/>
          </w:tcPr>
          <w:p w:rsidR="00A8751B" w:rsidRPr="00BC1058" w:rsidRDefault="00A8751B" w:rsidP="00B33F6B">
            <w:pPr>
              <w:jc w:val="center"/>
              <w:rPr>
                <w:sz w:val="24"/>
                <w:szCs w:val="24"/>
                <w:lang w:val="kk-KZ"/>
              </w:rPr>
            </w:pPr>
            <w:r>
              <w:rPr>
                <w:sz w:val="24"/>
                <w:szCs w:val="24"/>
                <w:lang w:val="kk-KZ"/>
              </w:rPr>
              <w:t>165</w:t>
            </w:r>
            <w:r w:rsidRPr="00BC1058">
              <w:rPr>
                <w:sz w:val="24"/>
                <w:szCs w:val="24"/>
                <w:lang w:val="kk-KZ"/>
              </w:rPr>
              <w:t xml:space="preserve"> </w:t>
            </w:r>
            <w:r>
              <w:rPr>
                <w:sz w:val="24"/>
                <w:szCs w:val="24"/>
                <w:lang w:val="kk-KZ"/>
              </w:rPr>
              <w:t>546</w:t>
            </w:r>
            <w:r w:rsidRPr="00BC1058">
              <w:rPr>
                <w:sz w:val="24"/>
                <w:szCs w:val="24"/>
                <w:lang w:val="kk-KZ"/>
              </w:rPr>
              <w:t>,00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BC1058" w:rsidRDefault="00A8751B" w:rsidP="00B33F6B">
            <w:pPr>
              <w:jc w:val="center"/>
              <w:rPr>
                <w:sz w:val="24"/>
                <w:szCs w:val="24"/>
              </w:rPr>
            </w:pPr>
            <w:r w:rsidRPr="00BC1058">
              <w:rPr>
                <w:sz w:val="24"/>
                <w:szCs w:val="24"/>
              </w:rPr>
              <w:t>СКО, Петропавловск, ул. Сатпаева,3 (Аптека)</w:t>
            </w:r>
          </w:p>
        </w:tc>
      </w:tr>
      <w:tr w:rsidR="00A8751B" w:rsidRPr="00416CBF" w:rsidTr="00B33F6B">
        <w:trPr>
          <w:trHeight w:val="403"/>
          <w:jc w:val="center"/>
        </w:trPr>
        <w:tc>
          <w:tcPr>
            <w:tcW w:w="244" w:type="pct"/>
            <w:vAlign w:val="center"/>
          </w:tcPr>
          <w:p w:rsidR="00A8751B" w:rsidRPr="00BC1058" w:rsidRDefault="00A8751B" w:rsidP="00B33F6B">
            <w:pPr>
              <w:jc w:val="center"/>
              <w:rPr>
                <w:sz w:val="24"/>
                <w:szCs w:val="24"/>
              </w:rPr>
            </w:pPr>
            <w:r w:rsidRPr="00BC1058">
              <w:rPr>
                <w:sz w:val="24"/>
                <w:szCs w:val="24"/>
              </w:rPr>
              <w:t>11</w:t>
            </w:r>
          </w:p>
        </w:tc>
        <w:tc>
          <w:tcPr>
            <w:tcW w:w="605" w:type="pct"/>
            <w:vAlign w:val="center"/>
          </w:tcPr>
          <w:p w:rsidR="00A8751B" w:rsidRPr="00BC1058" w:rsidRDefault="00A8751B" w:rsidP="00B33F6B">
            <w:pPr>
              <w:jc w:val="center"/>
              <w:rPr>
                <w:rFonts w:eastAsia="TimesNewRomanPSMT"/>
                <w:sz w:val="24"/>
                <w:szCs w:val="24"/>
              </w:rPr>
            </w:pPr>
            <w:r w:rsidRPr="00BC1058">
              <w:rPr>
                <w:rFonts w:eastAsia="TimesNewRomanPSMT"/>
                <w:sz w:val="24"/>
                <w:szCs w:val="24"/>
              </w:rPr>
              <w:t>Бриллиантовый зеленый</w:t>
            </w:r>
          </w:p>
        </w:tc>
        <w:tc>
          <w:tcPr>
            <w:tcW w:w="1236" w:type="pct"/>
            <w:vAlign w:val="center"/>
          </w:tcPr>
          <w:p w:rsidR="00A8751B" w:rsidRPr="00BC1058" w:rsidRDefault="00A8751B" w:rsidP="00B33F6B">
            <w:pPr>
              <w:autoSpaceDE w:val="0"/>
              <w:autoSpaceDN w:val="0"/>
              <w:adjustRightInd w:val="0"/>
              <w:jc w:val="center"/>
              <w:rPr>
                <w:rFonts w:eastAsia="TimesNewRomanPSMT"/>
                <w:sz w:val="24"/>
                <w:szCs w:val="24"/>
              </w:rPr>
            </w:pPr>
            <w:r w:rsidRPr="00BC1058">
              <w:rPr>
                <w:rFonts w:eastAsia="TimesNewRomanPSMT"/>
                <w:sz w:val="24"/>
                <w:szCs w:val="24"/>
              </w:rPr>
              <w:t>раствор 1 % 30 мл</w:t>
            </w:r>
          </w:p>
        </w:tc>
        <w:tc>
          <w:tcPr>
            <w:tcW w:w="208"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253" w:type="pct"/>
            <w:vAlign w:val="center"/>
          </w:tcPr>
          <w:p w:rsidR="00A8751B" w:rsidRPr="00BC1058" w:rsidRDefault="00A8751B" w:rsidP="00B33F6B">
            <w:pPr>
              <w:jc w:val="center"/>
              <w:rPr>
                <w:sz w:val="24"/>
                <w:szCs w:val="24"/>
                <w:lang w:val="kk-KZ"/>
              </w:rPr>
            </w:pPr>
            <w:r w:rsidRPr="00BC1058">
              <w:rPr>
                <w:sz w:val="24"/>
                <w:szCs w:val="24"/>
                <w:lang w:val="kk-KZ"/>
              </w:rPr>
              <w:t>250</w:t>
            </w:r>
          </w:p>
        </w:tc>
        <w:tc>
          <w:tcPr>
            <w:tcW w:w="503" w:type="pct"/>
            <w:vAlign w:val="center"/>
          </w:tcPr>
          <w:p w:rsidR="00A8751B" w:rsidRPr="00BC1058" w:rsidRDefault="00A8751B" w:rsidP="00B33F6B">
            <w:pPr>
              <w:jc w:val="center"/>
              <w:rPr>
                <w:sz w:val="24"/>
                <w:szCs w:val="24"/>
              </w:rPr>
            </w:pPr>
            <w:r w:rsidRPr="00BC1058">
              <w:rPr>
                <w:sz w:val="24"/>
                <w:szCs w:val="24"/>
              </w:rPr>
              <w:t>42,07</w:t>
            </w:r>
          </w:p>
        </w:tc>
        <w:tc>
          <w:tcPr>
            <w:tcW w:w="447" w:type="pct"/>
            <w:vAlign w:val="center"/>
          </w:tcPr>
          <w:p w:rsidR="00A8751B" w:rsidRPr="00BC1058" w:rsidRDefault="00A8751B" w:rsidP="00B33F6B">
            <w:pPr>
              <w:jc w:val="center"/>
              <w:rPr>
                <w:sz w:val="24"/>
                <w:szCs w:val="24"/>
                <w:lang w:val="kk-KZ"/>
              </w:rPr>
            </w:pPr>
            <w:r w:rsidRPr="00BC1058">
              <w:rPr>
                <w:sz w:val="24"/>
                <w:szCs w:val="24"/>
                <w:lang w:val="kk-KZ"/>
              </w:rPr>
              <w:t>10517,50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416CBF" w:rsidRDefault="00A8751B" w:rsidP="00B33F6B">
            <w:pPr>
              <w:jc w:val="center"/>
              <w:rPr>
                <w:sz w:val="24"/>
                <w:szCs w:val="24"/>
              </w:rPr>
            </w:pPr>
            <w:r w:rsidRPr="00BC1058">
              <w:rPr>
                <w:sz w:val="24"/>
                <w:szCs w:val="24"/>
              </w:rPr>
              <w:t>СКО, Петропавловск, ул. Сатпаева,3 (Аптека)</w:t>
            </w:r>
          </w:p>
        </w:tc>
      </w:tr>
      <w:tr w:rsidR="00A8751B" w:rsidRPr="00416CBF" w:rsidTr="00B33F6B">
        <w:trPr>
          <w:trHeight w:val="403"/>
          <w:jc w:val="center"/>
        </w:trPr>
        <w:tc>
          <w:tcPr>
            <w:tcW w:w="244" w:type="pct"/>
            <w:vAlign w:val="center"/>
          </w:tcPr>
          <w:p w:rsidR="00A8751B" w:rsidRPr="00BC1058" w:rsidRDefault="00A8751B" w:rsidP="00B33F6B">
            <w:pPr>
              <w:jc w:val="center"/>
              <w:rPr>
                <w:sz w:val="24"/>
                <w:szCs w:val="24"/>
              </w:rPr>
            </w:pPr>
            <w:r>
              <w:rPr>
                <w:sz w:val="24"/>
                <w:szCs w:val="24"/>
              </w:rPr>
              <w:t>12</w:t>
            </w:r>
          </w:p>
        </w:tc>
        <w:tc>
          <w:tcPr>
            <w:tcW w:w="605" w:type="pct"/>
            <w:vAlign w:val="center"/>
          </w:tcPr>
          <w:p w:rsidR="00A8751B" w:rsidRPr="00BC1058" w:rsidRDefault="00A8751B" w:rsidP="00B33F6B">
            <w:pPr>
              <w:jc w:val="center"/>
              <w:rPr>
                <w:rFonts w:eastAsia="TimesNewRomanPSMT"/>
                <w:sz w:val="24"/>
                <w:szCs w:val="24"/>
              </w:rPr>
            </w:pPr>
            <w:proofErr w:type="spellStart"/>
            <w:r>
              <w:rPr>
                <w:rFonts w:eastAsia="TimesNewRomanPSMT"/>
                <w:sz w:val="24"/>
                <w:szCs w:val="24"/>
              </w:rPr>
              <w:t>Хлоргексидин</w:t>
            </w:r>
            <w:proofErr w:type="spellEnd"/>
          </w:p>
        </w:tc>
        <w:tc>
          <w:tcPr>
            <w:tcW w:w="1236" w:type="pct"/>
            <w:vAlign w:val="center"/>
          </w:tcPr>
          <w:p w:rsidR="00A8751B" w:rsidRPr="00BC1058" w:rsidRDefault="00A8751B" w:rsidP="00B33F6B">
            <w:pPr>
              <w:autoSpaceDE w:val="0"/>
              <w:autoSpaceDN w:val="0"/>
              <w:adjustRightInd w:val="0"/>
              <w:jc w:val="center"/>
              <w:rPr>
                <w:rFonts w:eastAsia="TimesNewRomanPSMT"/>
                <w:sz w:val="24"/>
                <w:szCs w:val="24"/>
              </w:rPr>
            </w:pPr>
            <w:r>
              <w:rPr>
                <w:rFonts w:eastAsia="TimesNewRomanPSMT"/>
                <w:sz w:val="24"/>
                <w:szCs w:val="24"/>
              </w:rPr>
              <w:t>раствор 0,05% 100 мл</w:t>
            </w:r>
          </w:p>
        </w:tc>
        <w:tc>
          <w:tcPr>
            <w:tcW w:w="208" w:type="pct"/>
            <w:vAlign w:val="center"/>
          </w:tcPr>
          <w:p w:rsidR="00A8751B" w:rsidRPr="00BC1058" w:rsidRDefault="00A8751B" w:rsidP="00B33F6B">
            <w:pPr>
              <w:jc w:val="center"/>
              <w:rPr>
                <w:sz w:val="24"/>
                <w:szCs w:val="24"/>
              </w:rPr>
            </w:pPr>
            <w:proofErr w:type="spellStart"/>
            <w:r>
              <w:rPr>
                <w:sz w:val="24"/>
                <w:szCs w:val="24"/>
              </w:rPr>
              <w:t>фл</w:t>
            </w:r>
            <w:proofErr w:type="spellEnd"/>
          </w:p>
        </w:tc>
        <w:tc>
          <w:tcPr>
            <w:tcW w:w="253" w:type="pct"/>
            <w:vAlign w:val="center"/>
          </w:tcPr>
          <w:p w:rsidR="00A8751B" w:rsidRPr="00BC1058" w:rsidRDefault="00A8751B" w:rsidP="00B33F6B">
            <w:pPr>
              <w:jc w:val="center"/>
              <w:rPr>
                <w:sz w:val="24"/>
                <w:szCs w:val="24"/>
                <w:lang w:val="kk-KZ"/>
              </w:rPr>
            </w:pPr>
            <w:r>
              <w:rPr>
                <w:sz w:val="24"/>
                <w:szCs w:val="24"/>
                <w:lang w:val="kk-KZ"/>
              </w:rPr>
              <w:t>200</w:t>
            </w:r>
          </w:p>
        </w:tc>
        <w:tc>
          <w:tcPr>
            <w:tcW w:w="503" w:type="pct"/>
            <w:vAlign w:val="center"/>
          </w:tcPr>
          <w:p w:rsidR="00A8751B" w:rsidRPr="00BC1058" w:rsidRDefault="00A8751B" w:rsidP="00B33F6B">
            <w:pPr>
              <w:jc w:val="center"/>
              <w:rPr>
                <w:sz w:val="24"/>
                <w:szCs w:val="24"/>
              </w:rPr>
            </w:pPr>
            <w:r>
              <w:rPr>
                <w:sz w:val="24"/>
                <w:szCs w:val="24"/>
              </w:rPr>
              <w:t>66,28</w:t>
            </w:r>
          </w:p>
        </w:tc>
        <w:tc>
          <w:tcPr>
            <w:tcW w:w="447" w:type="pct"/>
            <w:vAlign w:val="center"/>
          </w:tcPr>
          <w:p w:rsidR="00A8751B" w:rsidRPr="00BC1058" w:rsidRDefault="00A8751B" w:rsidP="00B33F6B">
            <w:pPr>
              <w:jc w:val="center"/>
              <w:rPr>
                <w:sz w:val="24"/>
                <w:szCs w:val="24"/>
                <w:lang w:val="kk-KZ"/>
              </w:rPr>
            </w:pPr>
            <w:r>
              <w:rPr>
                <w:sz w:val="24"/>
                <w:szCs w:val="24"/>
                <w:lang w:val="kk-KZ"/>
              </w:rPr>
              <w:t>13 256,00</w:t>
            </w:r>
          </w:p>
        </w:tc>
        <w:tc>
          <w:tcPr>
            <w:tcW w:w="743" w:type="pct"/>
            <w:vAlign w:val="center"/>
          </w:tcPr>
          <w:p w:rsidR="00A8751B" w:rsidRPr="00BC1058" w:rsidRDefault="00A8751B" w:rsidP="00B33F6B">
            <w:pPr>
              <w:jc w:val="center"/>
              <w:rPr>
                <w:sz w:val="24"/>
                <w:szCs w:val="24"/>
              </w:rPr>
            </w:pPr>
            <w:r w:rsidRPr="00BC1058">
              <w:rPr>
                <w:sz w:val="24"/>
                <w:szCs w:val="24"/>
              </w:rPr>
              <w:t>По заявке с момента заключения договора, DDP*</w:t>
            </w:r>
          </w:p>
        </w:tc>
        <w:tc>
          <w:tcPr>
            <w:tcW w:w="761" w:type="pct"/>
            <w:vAlign w:val="center"/>
          </w:tcPr>
          <w:p w:rsidR="00A8751B" w:rsidRPr="00416CBF" w:rsidRDefault="00A8751B" w:rsidP="00B33F6B">
            <w:pPr>
              <w:jc w:val="center"/>
              <w:rPr>
                <w:sz w:val="24"/>
                <w:szCs w:val="24"/>
              </w:rPr>
            </w:pPr>
            <w:r w:rsidRPr="00BC1058">
              <w:rPr>
                <w:sz w:val="24"/>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A8751B">
            <w:pPr>
              <w:jc w:val="center"/>
              <w:rPr>
                <w:color w:val="000000"/>
                <w:sz w:val="24"/>
                <w:szCs w:val="24"/>
              </w:rPr>
            </w:pPr>
            <w:r>
              <w:rPr>
                <w:color w:val="000000"/>
                <w:sz w:val="24"/>
                <w:szCs w:val="24"/>
              </w:rPr>
              <w:t>ТОО «</w:t>
            </w:r>
            <w:proofErr w:type="spellStart"/>
            <w:r w:rsidR="00A8751B">
              <w:rPr>
                <w:color w:val="000000"/>
                <w:sz w:val="24"/>
                <w:szCs w:val="24"/>
              </w:rPr>
              <w:t>Урал-К-Тред</w:t>
            </w:r>
            <w:proofErr w:type="spellEnd"/>
            <w:r>
              <w:rPr>
                <w:color w:val="000000"/>
                <w:sz w:val="24"/>
                <w:szCs w:val="24"/>
              </w:rPr>
              <w:t>»</w:t>
            </w:r>
          </w:p>
        </w:tc>
        <w:tc>
          <w:tcPr>
            <w:tcW w:w="718" w:type="pct"/>
            <w:vAlign w:val="center"/>
          </w:tcPr>
          <w:p w:rsidR="00DA0C7B" w:rsidRPr="00E44520" w:rsidRDefault="00A8751B" w:rsidP="00613035">
            <w:pPr>
              <w:autoSpaceDE w:val="0"/>
              <w:autoSpaceDN w:val="0"/>
              <w:adjustRightInd w:val="0"/>
              <w:jc w:val="center"/>
              <w:rPr>
                <w:bCs/>
                <w:sz w:val="24"/>
                <w:szCs w:val="24"/>
              </w:rPr>
            </w:pPr>
            <w:r>
              <w:rPr>
                <w:bCs/>
                <w:sz w:val="24"/>
                <w:szCs w:val="24"/>
              </w:rPr>
              <w:t>000540002925</w:t>
            </w:r>
          </w:p>
        </w:tc>
        <w:tc>
          <w:tcPr>
            <w:tcW w:w="1661" w:type="pct"/>
            <w:vAlign w:val="center"/>
          </w:tcPr>
          <w:p w:rsidR="00DA0C7B" w:rsidRPr="00E44520" w:rsidRDefault="00DA0C7B" w:rsidP="00A8751B">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proofErr w:type="spellStart"/>
            <w:r w:rsidR="009A7BF6">
              <w:rPr>
                <w:bCs/>
                <w:sz w:val="24"/>
                <w:szCs w:val="24"/>
              </w:rPr>
              <w:t>ул.</w:t>
            </w:r>
            <w:r w:rsidR="00A8751B">
              <w:rPr>
                <w:bCs/>
                <w:sz w:val="24"/>
                <w:szCs w:val="24"/>
              </w:rPr>
              <w:t>М.Ауэзова</w:t>
            </w:r>
            <w:proofErr w:type="spellEnd"/>
            <w:r>
              <w:rPr>
                <w:bCs/>
                <w:sz w:val="24"/>
                <w:szCs w:val="24"/>
              </w:rPr>
              <w:t xml:space="preserve">, </w:t>
            </w:r>
            <w:r w:rsidR="001B205D">
              <w:rPr>
                <w:bCs/>
                <w:sz w:val="24"/>
                <w:szCs w:val="24"/>
              </w:rPr>
              <w:t>д.</w:t>
            </w:r>
            <w:r w:rsidR="00A8751B">
              <w:rPr>
                <w:bCs/>
                <w:sz w:val="24"/>
                <w:szCs w:val="24"/>
              </w:rPr>
              <w:t>133</w:t>
            </w:r>
          </w:p>
        </w:tc>
        <w:tc>
          <w:tcPr>
            <w:tcW w:w="1081" w:type="pct"/>
            <w:vAlign w:val="center"/>
          </w:tcPr>
          <w:p w:rsidR="00DA0C7B" w:rsidRPr="00E44520" w:rsidRDefault="00A8751B" w:rsidP="00613035">
            <w:pPr>
              <w:autoSpaceDE w:val="0"/>
              <w:autoSpaceDN w:val="0"/>
              <w:adjustRightInd w:val="0"/>
              <w:jc w:val="center"/>
              <w:rPr>
                <w:bCs/>
                <w:sz w:val="24"/>
                <w:szCs w:val="24"/>
              </w:rPr>
            </w:pPr>
            <w:r>
              <w:rPr>
                <w:bCs/>
                <w:sz w:val="24"/>
                <w:szCs w:val="24"/>
              </w:rPr>
              <w:t>24</w:t>
            </w:r>
            <w:r w:rsidR="00DA0C7B" w:rsidRPr="00E44520">
              <w:rPr>
                <w:bCs/>
                <w:sz w:val="24"/>
                <w:szCs w:val="24"/>
              </w:rPr>
              <w:t>.</w:t>
            </w:r>
            <w:r>
              <w:rPr>
                <w:bCs/>
                <w:sz w:val="24"/>
                <w:szCs w:val="24"/>
              </w:rPr>
              <w:t>0</w:t>
            </w:r>
            <w:r w:rsidR="00A143A7">
              <w:rPr>
                <w:bCs/>
                <w:sz w:val="24"/>
                <w:szCs w:val="24"/>
              </w:rPr>
              <w:t>1</w:t>
            </w:r>
            <w:r w:rsidR="009A7BF6">
              <w:rPr>
                <w:bCs/>
                <w:sz w:val="24"/>
                <w:szCs w:val="24"/>
              </w:rPr>
              <w:t>.</w:t>
            </w:r>
            <w:r w:rsidR="00DA0C7B" w:rsidRPr="00E44520">
              <w:rPr>
                <w:bCs/>
                <w:sz w:val="24"/>
                <w:szCs w:val="24"/>
              </w:rPr>
              <w:t>20</w:t>
            </w:r>
            <w:r>
              <w:rPr>
                <w:bCs/>
                <w:sz w:val="24"/>
                <w:szCs w:val="24"/>
              </w:rPr>
              <w:t>20</w:t>
            </w:r>
            <w:r w:rsidR="00DA0C7B" w:rsidRPr="00E44520">
              <w:rPr>
                <w:bCs/>
                <w:sz w:val="24"/>
                <w:szCs w:val="24"/>
              </w:rPr>
              <w:t>г.</w:t>
            </w:r>
          </w:p>
          <w:p w:rsidR="00DA0C7B" w:rsidRPr="00E44520" w:rsidRDefault="00CB72CF" w:rsidP="00A8751B">
            <w:pPr>
              <w:autoSpaceDE w:val="0"/>
              <w:autoSpaceDN w:val="0"/>
              <w:adjustRightInd w:val="0"/>
              <w:jc w:val="center"/>
              <w:rPr>
                <w:bCs/>
                <w:sz w:val="24"/>
                <w:szCs w:val="24"/>
              </w:rPr>
            </w:pPr>
            <w:r>
              <w:rPr>
                <w:bCs/>
                <w:sz w:val="24"/>
                <w:szCs w:val="24"/>
              </w:rPr>
              <w:t>1</w:t>
            </w:r>
            <w:r w:rsidR="00A8751B">
              <w:rPr>
                <w:bCs/>
                <w:sz w:val="24"/>
                <w:szCs w:val="24"/>
              </w:rPr>
              <w:t>4</w:t>
            </w:r>
            <w:r w:rsidR="00DA0C7B" w:rsidRPr="00E44520">
              <w:rPr>
                <w:bCs/>
                <w:sz w:val="24"/>
                <w:szCs w:val="24"/>
              </w:rPr>
              <w:t>:</w:t>
            </w:r>
            <w:r w:rsidR="00A143A7">
              <w:rPr>
                <w:bCs/>
                <w:sz w:val="24"/>
                <w:szCs w:val="24"/>
              </w:rPr>
              <w:t>0</w:t>
            </w:r>
            <w:r w:rsidR="00A8751B">
              <w:rPr>
                <w:bCs/>
                <w:sz w:val="24"/>
                <w:szCs w:val="24"/>
              </w:rPr>
              <w:t>0</w:t>
            </w:r>
            <w:r w:rsidR="00DA0C7B" w:rsidRPr="00E44520">
              <w:rPr>
                <w:bCs/>
                <w:sz w:val="24"/>
                <w:szCs w:val="24"/>
              </w:rPr>
              <w:t xml:space="preserve"> мин</w:t>
            </w:r>
          </w:p>
        </w:tc>
      </w:tr>
      <w:tr w:rsidR="00932645" w:rsidRPr="00E44520" w:rsidTr="00613035">
        <w:trPr>
          <w:jc w:val="center"/>
        </w:trPr>
        <w:tc>
          <w:tcPr>
            <w:tcW w:w="167" w:type="pct"/>
            <w:vAlign w:val="center"/>
          </w:tcPr>
          <w:p w:rsidR="00932645" w:rsidRPr="00B46B89" w:rsidRDefault="00932645" w:rsidP="0059338A">
            <w:pPr>
              <w:jc w:val="center"/>
            </w:pPr>
            <w:r>
              <w:t>2</w:t>
            </w:r>
          </w:p>
        </w:tc>
        <w:tc>
          <w:tcPr>
            <w:tcW w:w="1373" w:type="pct"/>
            <w:vAlign w:val="center"/>
          </w:tcPr>
          <w:p w:rsidR="00932645" w:rsidRDefault="00932645" w:rsidP="00A8751B">
            <w:pPr>
              <w:jc w:val="center"/>
              <w:rPr>
                <w:color w:val="000000"/>
                <w:sz w:val="24"/>
                <w:szCs w:val="24"/>
              </w:rPr>
            </w:pPr>
            <w:r>
              <w:rPr>
                <w:color w:val="000000"/>
                <w:sz w:val="24"/>
                <w:szCs w:val="24"/>
              </w:rPr>
              <w:t>ТОО «</w:t>
            </w:r>
            <w:proofErr w:type="spellStart"/>
            <w:r w:rsidR="00471F41">
              <w:rPr>
                <w:color w:val="000000"/>
                <w:sz w:val="24"/>
                <w:szCs w:val="24"/>
                <w:lang w:val="en-US"/>
              </w:rPr>
              <w:t>NordFar</w:t>
            </w:r>
            <w:r w:rsidR="00A8751B">
              <w:rPr>
                <w:color w:val="000000"/>
                <w:sz w:val="24"/>
                <w:szCs w:val="24"/>
                <w:lang w:val="en-US"/>
              </w:rPr>
              <w:t>mMarket</w:t>
            </w:r>
            <w:proofErr w:type="spellEnd"/>
            <w:r>
              <w:rPr>
                <w:color w:val="000000"/>
                <w:sz w:val="24"/>
                <w:szCs w:val="24"/>
              </w:rPr>
              <w:t>»</w:t>
            </w:r>
          </w:p>
        </w:tc>
        <w:tc>
          <w:tcPr>
            <w:tcW w:w="718" w:type="pct"/>
            <w:vAlign w:val="center"/>
          </w:tcPr>
          <w:p w:rsidR="00932645" w:rsidRDefault="00361CC2" w:rsidP="00613035">
            <w:pPr>
              <w:autoSpaceDE w:val="0"/>
              <w:autoSpaceDN w:val="0"/>
              <w:adjustRightInd w:val="0"/>
              <w:jc w:val="center"/>
              <w:rPr>
                <w:bCs/>
                <w:sz w:val="24"/>
                <w:szCs w:val="24"/>
              </w:rPr>
            </w:pPr>
            <w:r>
              <w:rPr>
                <w:bCs/>
                <w:sz w:val="24"/>
                <w:szCs w:val="24"/>
              </w:rPr>
              <w:t>151140004444</w:t>
            </w:r>
          </w:p>
        </w:tc>
        <w:tc>
          <w:tcPr>
            <w:tcW w:w="1661" w:type="pct"/>
            <w:vAlign w:val="center"/>
          </w:tcPr>
          <w:p w:rsidR="00932645" w:rsidRDefault="00A143A7" w:rsidP="00A8751B">
            <w:pPr>
              <w:autoSpaceDE w:val="0"/>
              <w:autoSpaceDN w:val="0"/>
              <w:adjustRightInd w:val="0"/>
              <w:jc w:val="center"/>
              <w:rPr>
                <w:bCs/>
                <w:sz w:val="24"/>
                <w:szCs w:val="24"/>
              </w:rPr>
            </w:pPr>
            <w:r>
              <w:rPr>
                <w:bCs/>
                <w:sz w:val="24"/>
                <w:szCs w:val="24"/>
              </w:rPr>
              <w:t>РК, г</w:t>
            </w:r>
            <w:proofErr w:type="gramStart"/>
            <w:r>
              <w:rPr>
                <w:bCs/>
                <w:sz w:val="24"/>
                <w:szCs w:val="24"/>
              </w:rPr>
              <w:t>.</w:t>
            </w:r>
            <w:r w:rsidR="00A8751B">
              <w:rPr>
                <w:bCs/>
                <w:sz w:val="24"/>
                <w:szCs w:val="24"/>
              </w:rPr>
              <w:t>П</w:t>
            </w:r>
            <w:proofErr w:type="gramEnd"/>
            <w:r w:rsidR="00A8751B">
              <w:rPr>
                <w:bCs/>
                <w:sz w:val="24"/>
                <w:szCs w:val="24"/>
              </w:rPr>
              <w:t>етропавловск</w:t>
            </w:r>
            <w:r w:rsidR="00932645">
              <w:rPr>
                <w:bCs/>
                <w:sz w:val="24"/>
                <w:szCs w:val="24"/>
              </w:rPr>
              <w:t>, ул.</w:t>
            </w:r>
            <w:r w:rsidR="00A8751B">
              <w:rPr>
                <w:bCs/>
                <w:sz w:val="24"/>
                <w:szCs w:val="24"/>
              </w:rPr>
              <w:t>Астана</w:t>
            </w:r>
            <w:r w:rsidR="00932645">
              <w:rPr>
                <w:bCs/>
                <w:sz w:val="24"/>
                <w:szCs w:val="24"/>
              </w:rPr>
              <w:t>, д.</w:t>
            </w:r>
            <w:r w:rsidR="00A8751B">
              <w:rPr>
                <w:bCs/>
                <w:sz w:val="24"/>
                <w:szCs w:val="24"/>
              </w:rPr>
              <w:t>52</w:t>
            </w:r>
          </w:p>
        </w:tc>
        <w:tc>
          <w:tcPr>
            <w:tcW w:w="1081" w:type="pct"/>
            <w:vAlign w:val="center"/>
          </w:tcPr>
          <w:p w:rsidR="00932645" w:rsidRPr="00E44520" w:rsidRDefault="00A8751B" w:rsidP="00613035">
            <w:pPr>
              <w:autoSpaceDE w:val="0"/>
              <w:autoSpaceDN w:val="0"/>
              <w:adjustRightInd w:val="0"/>
              <w:jc w:val="center"/>
              <w:rPr>
                <w:bCs/>
                <w:sz w:val="24"/>
                <w:szCs w:val="24"/>
              </w:rPr>
            </w:pPr>
            <w:r>
              <w:rPr>
                <w:bCs/>
                <w:sz w:val="24"/>
                <w:szCs w:val="24"/>
              </w:rPr>
              <w:t>27</w:t>
            </w:r>
            <w:r w:rsidR="00932645" w:rsidRPr="00E44520">
              <w:rPr>
                <w:bCs/>
                <w:sz w:val="24"/>
                <w:szCs w:val="24"/>
              </w:rPr>
              <w:t>.</w:t>
            </w:r>
            <w:r>
              <w:rPr>
                <w:bCs/>
                <w:sz w:val="24"/>
                <w:szCs w:val="24"/>
              </w:rPr>
              <w:t>0</w:t>
            </w:r>
            <w:r w:rsidR="00A143A7">
              <w:rPr>
                <w:bCs/>
                <w:sz w:val="24"/>
                <w:szCs w:val="24"/>
              </w:rPr>
              <w:t>1</w:t>
            </w:r>
            <w:r w:rsidR="00932645">
              <w:rPr>
                <w:bCs/>
                <w:sz w:val="24"/>
                <w:szCs w:val="24"/>
              </w:rPr>
              <w:t>.</w:t>
            </w:r>
            <w:r w:rsidR="00932645" w:rsidRPr="00E44520">
              <w:rPr>
                <w:bCs/>
                <w:sz w:val="24"/>
                <w:szCs w:val="24"/>
              </w:rPr>
              <w:t>20</w:t>
            </w:r>
            <w:r>
              <w:rPr>
                <w:bCs/>
                <w:sz w:val="24"/>
                <w:szCs w:val="24"/>
              </w:rPr>
              <w:t>20</w:t>
            </w:r>
            <w:r w:rsidR="00932645" w:rsidRPr="00E44520">
              <w:rPr>
                <w:bCs/>
                <w:sz w:val="24"/>
                <w:szCs w:val="24"/>
              </w:rPr>
              <w:t>г.</w:t>
            </w:r>
          </w:p>
          <w:p w:rsidR="00932645" w:rsidRDefault="00932645" w:rsidP="00A8751B">
            <w:pPr>
              <w:autoSpaceDE w:val="0"/>
              <w:autoSpaceDN w:val="0"/>
              <w:adjustRightInd w:val="0"/>
              <w:jc w:val="center"/>
              <w:rPr>
                <w:bCs/>
                <w:sz w:val="24"/>
                <w:szCs w:val="24"/>
              </w:rPr>
            </w:pPr>
            <w:r>
              <w:rPr>
                <w:bCs/>
                <w:sz w:val="24"/>
                <w:szCs w:val="24"/>
              </w:rPr>
              <w:t>1</w:t>
            </w:r>
            <w:r w:rsidR="00A8751B">
              <w:rPr>
                <w:bCs/>
                <w:sz w:val="24"/>
                <w:szCs w:val="24"/>
              </w:rPr>
              <w:t>4</w:t>
            </w:r>
            <w:r w:rsidRPr="00E44520">
              <w:rPr>
                <w:bCs/>
                <w:sz w:val="24"/>
                <w:szCs w:val="24"/>
              </w:rPr>
              <w:t>:</w:t>
            </w:r>
            <w:r w:rsidR="00A143A7">
              <w:rPr>
                <w:bCs/>
                <w:sz w:val="24"/>
                <w:szCs w:val="24"/>
              </w:rPr>
              <w:t>4</w:t>
            </w:r>
            <w:r w:rsidR="00A8751B">
              <w:rPr>
                <w:bCs/>
                <w:sz w:val="24"/>
                <w:szCs w:val="24"/>
              </w:rPr>
              <w:t>3</w:t>
            </w:r>
            <w:r w:rsidRPr="00E44520">
              <w:rPr>
                <w:bCs/>
                <w:sz w:val="24"/>
                <w:szCs w:val="24"/>
              </w:rPr>
              <w:t xml:space="preserve"> мин</w:t>
            </w:r>
          </w:p>
        </w:tc>
      </w:tr>
      <w:tr w:rsidR="00081EB3" w:rsidRPr="00E44520" w:rsidTr="00613035">
        <w:trPr>
          <w:jc w:val="center"/>
        </w:trPr>
        <w:tc>
          <w:tcPr>
            <w:tcW w:w="167" w:type="pct"/>
            <w:vAlign w:val="center"/>
          </w:tcPr>
          <w:p w:rsidR="00081EB3" w:rsidRDefault="00081EB3" w:rsidP="0059338A">
            <w:pPr>
              <w:jc w:val="center"/>
            </w:pPr>
            <w:r>
              <w:t>3</w:t>
            </w:r>
          </w:p>
        </w:tc>
        <w:tc>
          <w:tcPr>
            <w:tcW w:w="1373" w:type="pct"/>
            <w:vAlign w:val="center"/>
          </w:tcPr>
          <w:p w:rsidR="00081EB3" w:rsidRPr="00932645" w:rsidRDefault="00A8751B" w:rsidP="00A8751B">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r w:rsidR="00081EB3">
              <w:rPr>
                <w:color w:val="000000"/>
                <w:sz w:val="24"/>
                <w:szCs w:val="24"/>
              </w:rPr>
              <w:t>»</w:t>
            </w:r>
          </w:p>
        </w:tc>
        <w:tc>
          <w:tcPr>
            <w:tcW w:w="718" w:type="pct"/>
            <w:vAlign w:val="center"/>
          </w:tcPr>
          <w:p w:rsidR="00081EB3" w:rsidRDefault="00A8751B" w:rsidP="00613035">
            <w:pPr>
              <w:autoSpaceDE w:val="0"/>
              <w:autoSpaceDN w:val="0"/>
              <w:adjustRightInd w:val="0"/>
              <w:jc w:val="center"/>
              <w:rPr>
                <w:bCs/>
                <w:sz w:val="24"/>
                <w:szCs w:val="24"/>
              </w:rPr>
            </w:pPr>
            <w:r>
              <w:rPr>
                <w:bCs/>
                <w:sz w:val="24"/>
                <w:szCs w:val="24"/>
              </w:rPr>
              <w:t>041041000936</w:t>
            </w:r>
          </w:p>
        </w:tc>
        <w:tc>
          <w:tcPr>
            <w:tcW w:w="1661" w:type="pct"/>
            <w:vAlign w:val="center"/>
          </w:tcPr>
          <w:p w:rsidR="00081EB3" w:rsidRDefault="00081EB3" w:rsidP="00A8751B">
            <w:pPr>
              <w:autoSpaceDE w:val="0"/>
              <w:autoSpaceDN w:val="0"/>
              <w:adjustRightInd w:val="0"/>
              <w:jc w:val="center"/>
              <w:rPr>
                <w:bCs/>
                <w:sz w:val="24"/>
                <w:szCs w:val="24"/>
              </w:rPr>
            </w:pPr>
            <w:r>
              <w:rPr>
                <w:bCs/>
                <w:sz w:val="24"/>
                <w:szCs w:val="24"/>
              </w:rPr>
              <w:t>РК, г</w:t>
            </w:r>
            <w:proofErr w:type="gramStart"/>
            <w:r>
              <w:rPr>
                <w:bCs/>
                <w:sz w:val="24"/>
                <w:szCs w:val="24"/>
              </w:rPr>
              <w:t>.</w:t>
            </w:r>
            <w:r w:rsidR="00A8751B">
              <w:rPr>
                <w:bCs/>
                <w:sz w:val="24"/>
                <w:szCs w:val="24"/>
              </w:rPr>
              <w:t>П</w:t>
            </w:r>
            <w:proofErr w:type="gramEnd"/>
            <w:r w:rsidR="00A8751B">
              <w:rPr>
                <w:bCs/>
                <w:sz w:val="24"/>
                <w:szCs w:val="24"/>
              </w:rPr>
              <w:t>етропавловск</w:t>
            </w:r>
            <w:r>
              <w:rPr>
                <w:bCs/>
                <w:sz w:val="24"/>
                <w:szCs w:val="24"/>
              </w:rPr>
              <w:t>, ул.</w:t>
            </w:r>
            <w:r w:rsidR="00A8751B">
              <w:rPr>
                <w:bCs/>
                <w:sz w:val="24"/>
                <w:szCs w:val="24"/>
              </w:rPr>
              <w:t>Жамбыла</w:t>
            </w:r>
            <w:r>
              <w:rPr>
                <w:bCs/>
                <w:sz w:val="24"/>
                <w:szCs w:val="24"/>
              </w:rPr>
              <w:t>, д.</w:t>
            </w:r>
            <w:r w:rsidR="00A8751B">
              <w:rPr>
                <w:bCs/>
                <w:sz w:val="24"/>
                <w:szCs w:val="24"/>
              </w:rPr>
              <w:t>123</w:t>
            </w:r>
          </w:p>
        </w:tc>
        <w:tc>
          <w:tcPr>
            <w:tcW w:w="1081" w:type="pct"/>
            <w:vAlign w:val="center"/>
          </w:tcPr>
          <w:p w:rsidR="00081EB3" w:rsidRPr="00E44520" w:rsidRDefault="00A8751B" w:rsidP="00613035">
            <w:pPr>
              <w:autoSpaceDE w:val="0"/>
              <w:autoSpaceDN w:val="0"/>
              <w:adjustRightInd w:val="0"/>
              <w:jc w:val="center"/>
              <w:rPr>
                <w:bCs/>
                <w:sz w:val="24"/>
                <w:szCs w:val="24"/>
              </w:rPr>
            </w:pPr>
            <w:r>
              <w:rPr>
                <w:bCs/>
                <w:sz w:val="24"/>
                <w:szCs w:val="24"/>
              </w:rPr>
              <w:t>29</w:t>
            </w:r>
            <w:r w:rsidR="00081EB3" w:rsidRPr="00E44520">
              <w:rPr>
                <w:bCs/>
                <w:sz w:val="24"/>
                <w:szCs w:val="24"/>
              </w:rPr>
              <w:t>.</w:t>
            </w:r>
            <w:r>
              <w:rPr>
                <w:bCs/>
                <w:sz w:val="24"/>
                <w:szCs w:val="24"/>
              </w:rPr>
              <w:t>01</w:t>
            </w:r>
            <w:r w:rsidR="00081EB3">
              <w:rPr>
                <w:bCs/>
                <w:sz w:val="24"/>
                <w:szCs w:val="24"/>
              </w:rPr>
              <w:t>.</w:t>
            </w:r>
            <w:r w:rsidR="00081EB3" w:rsidRPr="00E44520">
              <w:rPr>
                <w:bCs/>
                <w:sz w:val="24"/>
                <w:szCs w:val="24"/>
              </w:rPr>
              <w:t>20</w:t>
            </w:r>
            <w:r>
              <w:rPr>
                <w:bCs/>
                <w:sz w:val="24"/>
                <w:szCs w:val="24"/>
              </w:rPr>
              <w:t>20</w:t>
            </w:r>
            <w:r w:rsidR="00081EB3" w:rsidRPr="00E44520">
              <w:rPr>
                <w:bCs/>
                <w:sz w:val="24"/>
                <w:szCs w:val="24"/>
              </w:rPr>
              <w:t>г.</w:t>
            </w:r>
          </w:p>
          <w:p w:rsidR="00081EB3" w:rsidRDefault="00081EB3" w:rsidP="00A8751B">
            <w:pPr>
              <w:autoSpaceDE w:val="0"/>
              <w:autoSpaceDN w:val="0"/>
              <w:adjustRightInd w:val="0"/>
              <w:jc w:val="center"/>
              <w:rPr>
                <w:bCs/>
                <w:sz w:val="24"/>
                <w:szCs w:val="24"/>
              </w:rPr>
            </w:pPr>
            <w:r>
              <w:rPr>
                <w:bCs/>
                <w:sz w:val="24"/>
                <w:szCs w:val="24"/>
              </w:rPr>
              <w:t>1</w:t>
            </w:r>
            <w:r w:rsidR="00A8751B">
              <w:rPr>
                <w:bCs/>
                <w:sz w:val="24"/>
                <w:szCs w:val="24"/>
              </w:rPr>
              <w:t>3</w:t>
            </w:r>
            <w:r>
              <w:rPr>
                <w:bCs/>
                <w:sz w:val="24"/>
                <w:szCs w:val="24"/>
              </w:rPr>
              <w:t>:</w:t>
            </w:r>
            <w:r w:rsidR="00A8751B">
              <w:rPr>
                <w:bCs/>
                <w:sz w:val="24"/>
                <w:szCs w:val="24"/>
              </w:rPr>
              <w:t>54</w:t>
            </w:r>
            <w:r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680"/>
        <w:gridCol w:w="1000"/>
        <w:gridCol w:w="1000"/>
        <w:gridCol w:w="2818"/>
        <w:gridCol w:w="2818"/>
        <w:gridCol w:w="2815"/>
      </w:tblGrid>
      <w:tr w:rsidR="00A8751B" w:rsidRPr="00B601B7" w:rsidTr="00A8751B">
        <w:trPr>
          <w:trHeight w:val="306"/>
          <w:jc w:val="center"/>
        </w:trPr>
        <w:tc>
          <w:tcPr>
            <w:tcW w:w="248" w:type="pct"/>
            <w:vMerge w:val="restart"/>
            <w:vAlign w:val="center"/>
          </w:tcPr>
          <w:p w:rsidR="00A8751B" w:rsidRPr="00B601B7" w:rsidRDefault="00A8751B" w:rsidP="00613035">
            <w:pPr>
              <w:jc w:val="center"/>
              <w:rPr>
                <w:sz w:val="24"/>
                <w:szCs w:val="24"/>
              </w:rPr>
            </w:pPr>
            <w:r w:rsidRPr="00B601B7">
              <w:rPr>
                <w:sz w:val="24"/>
                <w:szCs w:val="24"/>
              </w:rPr>
              <w:t xml:space="preserve">№ </w:t>
            </w:r>
            <w:r>
              <w:rPr>
                <w:sz w:val="24"/>
                <w:szCs w:val="24"/>
              </w:rPr>
              <w:t>лота</w:t>
            </w:r>
          </w:p>
        </w:tc>
        <w:tc>
          <w:tcPr>
            <w:tcW w:w="1470" w:type="pct"/>
            <w:vMerge w:val="restart"/>
            <w:vAlign w:val="center"/>
          </w:tcPr>
          <w:p w:rsidR="00A8751B" w:rsidRPr="00B601B7" w:rsidRDefault="00A8751B" w:rsidP="00613035">
            <w:pPr>
              <w:jc w:val="center"/>
              <w:rPr>
                <w:sz w:val="24"/>
                <w:szCs w:val="24"/>
              </w:rPr>
            </w:pPr>
            <w:r w:rsidRPr="00B601B7">
              <w:rPr>
                <w:sz w:val="24"/>
                <w:szCs w:val="24"/>
              </w:rPr>
              <w:t>Наименование</w:t>
            </w:r>
          </w:p>
        </w:tc>
        <w:tc>
          <w:tcPr>
            <w:tcW w:w="314" w:type="pct"/>
            <w:vMerge w:val="restart"/>
            <w:vAlign w:val="center"/>
          </w:tcPr>
          <w:p w:rsidR="00A8751B" w:rsidRPr="00B601B7" w:rsidRDefault="00A8751B" w:rsidP="00613035">
            <w:pPr>
              <w:ind w:left="-108"/>
              <w:jc w:val="center"/>
              <w:rPr>
                <w:sz w:val="24"/>
                <w:szCs w:val="24"/>
              </w:rPr>
            </w:pPr>
            <w:r w:rsidRPr="00B601B7">
              <w:rPr>
                <w:sz w:val="24"/>
                <w:szCs w:val="24"/>
              </w:rPr>
              <w:t>Кол-во</w:t>
            </w:r>
          </w:p>
        </w:tc>
        <w:tc>
          <w:tcPr>
            <w:tcW w:w="314" w:type="pct"/>
            <w:vMerge w:val="restart"/>
            <w:vAlign w:val="center"/>
          </w:tcPr>
          <w:p w:rsidR="00A8751B" w:rsidRPr="00B601B7" w:rsidRDefault="00A8751B" w:rsidP="00613035">
            <w:pPr>
              <w:ind w:left="-108"/>
              <w:jc w:val="center"/>
              <w:rPr>
                <w:sz w:val="24"/>
                <w:szCs w:val="24"/>
              </w:rPr>
            </w:pPr>
            <w:r w:rsidRPr="00B601B7">
              <w:rPr>
                <w:sz w:val="24"/>
                <w:szCs w:val="24"/>
              </w:rPr>
              <w:t>Ед.</w:t>
            </w:r>
          </w:p>
          <w:p w:rsidR="00A8751B" w:rsidRPr="00B601B7" w:rsidRDefault="00A8751B" w:rsidP="00613035">
            <w:pPr>
              <w:ind w:left="-108"/>
              <w:jc w:val="center"/>
              <w:rPr>
                <w:sz w:val="24"/>
                <w:szCs w:val="24"/>
              </w:rPr>
            </w:pPr>
            <w:proofErr w:type="spellStart"/>
            <w:r w:rsidRPr="00B601B7">
              <w:rPr>
                <w:sz w:val="24"/>
                <w:szCs w:val="24"/>
              </w:rPr>
              <w:t>изм</w:t>
            </w:r>
            <w:proofErr w:type="spellEnd"/>
            <w:r w:rsidRPr="00B601B7">
              <w:rPr>
                <w:sz w:val="24"/>
                <w:szCs w:val="24"/>
              </w:rPr>
              <w:t>.</w:t>
            </w:r>
          </w:p>
        </w:tc>
        <w:tc>
          <w:tcPr>
            <w:tcW w:w="2654" w:type="pct"/>
            <w:gridSpan w:val="3"/>
            <w:vAlign w:val="center"/>
          </w:tcPr>
          <w:p w:rsidR="00A8751B" w:rsidRPr="00B601B7" w:rsidRDefault="00A8751B" w:rsidP="00613035">
            <w:pPr>
              <w:jc w:val="center"/>
              <w:rPr>
                <w:sz w:val="24"/>
                <w:szCs w:val="24"/>
              </w:rPr>
            </w:pPr>
            <w:r w:rsidRPr="00B601B7">
              <w:rPr>
                <w:sz w:val="24"/>
                <w:szCs w:val="24"/>
              </w:rPr>
              <w:t>Ценовые предложения потенциальных поставщиков</w:t>
            </w:r>
          </w:p>
        </w:tc>
      </w:tr>
      <w:tr w:rsidR="00A8751B" w:rsidRPr="00B601B7" w:rsidTr="00A8751B">
        <w:trPr>
          <w:cantSplit/>
          <w:trHeight w:val="306"/>
          <w:jc w:val="center"/>
        </w:trPr>
        <w:tc>
          <w:tcPr>
            <w:tcW w:w="248" w:type="pct"/>
            <w:vMerge/>
            <w:vAlign w:val="center"/>
          </w:tcPr>
          <w:p w:rsidR="00A8751B" w:rsidRPr="00B601B7" w:rsidRDefault="00A8751B" w:rsidP="00613035">
            <w:pPr>
              <w:jc w:val="center"/>
              <w:rPr>
                <w:sz w:val="24"/>
                <w:szCs w:val="24"/>
              </w:rPr>
            </w:pPr>
          </w:p>
        </w:tc>
        <w:tc>
          <w:tcPr>
            <w:tcW w:w="1470" w:type="pct"/>
            <w:vMerge/>
            <w:vAlign w:val="center"/>
          </w:tcPr>
          <w:p w:rsidR="00A8751B" w:rsidRPr="00B601B7" w:rsidRDefault="00A8751B" w:rsidP="00613035">
            <w:pPr>
              <w:jc w:val="center"/>
              <w:rPr>
                <w:sz w:val="24"/>
                <w:szCs w:val="24"/>
              </w:rPr>
            </w:pPr>
          </w:p>
        </w:tc>
        <w:tc>
          <w:tcPr>
            <w:tcW w:w="314" w:type="pct"/>
            <w:vMerge/>
            <w:vAlign w:val="center"/>
          </w:tcPr>
          <w:p w:rsidR="00A8751B" w:rsidRPr="00B601B7" w:rsidRDefault="00A8751B" w:rsidP="00613035">
            <w:pPr>
              <w:ind w:left="-108"/>
              <w:jc w:val="center"/>
              <w:rPr>
                <w:sz w:val="24"/>
                <w:szCs w:val="24"/>
              </w:rPr>
            </w:pPr>
          </w:p>
        </w:tc>
        <w:tc>
          <w:tcPr>
            <w:tcW w:w="314" w:type="pct"/>
            <w:vMerge/>
            <w:vAlign w:val="center"/>
          </w:tcPr>
          <w:p w:rsidR="00A8751B" w:rsidRPr="00B601B7" w:rsidRDefault="00A8751B" w:rsidP="00613035">
            <w:pPr>
              <w:ind w:left="-108"/>
              <w:jc w:val="center"/>
              <w:rPr>
                <w:sz w:val="24"/>
                <w:szCs w:val="24"/>
              </w:rPr>
            </w:pPr>
          </w:p>
        </w:tc>
        <w:tc>
          <w:tcPr>
            <w:tcW w:w="885" w:type="pct"/>
            <w:vAlign w:val="center"/>
          </w:tcPr>
          <w:p w:rsidR="00A8751B" w:rsidRPr="00E44520" w:rsidRDefault="00A8751B" w:rsidP="00613035">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c>
          <w:tcPr>
            <w:tcW w:w="885" w:type="pct"/>
            <w:vAlign w:val="center"/>
          </w:tcPr>
          <w:p w:rsidR="00A8751B" w:rsidRDefault="00A8751B" w:rsidP="00B33F6B">
            <w:pPr>
              <w:jc w:val="center"/>
              <w:rPr>
                <w:color w:val="000000"/>
                <w:sz w:val="24"/>
                <w:szCs w:val="24"/>
              </w:rPr>
            </w:pPr>
            <w:r>
              <w:rPr>
                <w:color w:val="000000"/>
                <w:sz w:val="24"/>
                <w:szCs w:val="24"/>
              </w:rPr>
              <w:t>ТОО «</w:t>
            </w:r>
            <w:proofErr w:type="spellStart"/>
            <w:r w:rsidR="00471F41">
              <w:rPr>
                <w:color w:val="000000"/>
                <w:sz w:val="24"/>
                <w:szCs w:val="24"/>
                <w:lang w:val="en-US"/>
              </w:rPr>
              <w:t>NordFar</w:t>
            </w:r>
            <w:r>
              <w:rPr>
                <w:color w:val="000000"/>
                <w:sz w:val="24"/>
                <w:szCs w:val="24"/>
                <w:lang w:val="en-US"/>
              </w:rPr>
              <w:t>mMarket</w:t>
            </w:r>
            <w:proofErr w:type="spellEnd"/>
            <w:r>
              <w:rPr>
                <w:color w:val="000000"/>
                <w:sz w:val="24"/>
                <w:szCs w:val="24"/>
              </w:rPr>
              <w:t>»</w:t>
            </w:r>
          </w:p>
        </w:tc>
        <w:tc>
          <w:tcPr>
            <w:tcW w:w="884" w:type="pct"/>
            <w:vAlign w:val="center"/>
          </w:tcPr>
          <w:p w:rsidR="00A8751B" w:rsidRPr="00932645" w:rsidRDefault="00A8751B" w:rsidP="00B33F6B">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1</w:t>
            </w:r>
          </w:p>
        </w:tc>
        <w:tc>
          <w:tcPr>
            <w:tcW w:w="1470" w:type="pct"/>
            <w:vAlign w:val="center"/>
          </w:tcPr>
          <w:p w:rsidR="00A8751B" w:rsidRPr="00BC1058" w:rsidRDefault="00A8751B" w:rsidP="00B33F6B">
            <w:pPr>
              <w:jc w:val="center"/>
              <w:rPr>
                <w:sz w:val="24"/>
                <w:szCs w:val="24"/>
              </w:rPr>
            </w:pPr>
            <w:r w:rsidRPr="00BC1058">
              <w:rPr>
                <w:sz w:val="24"/>
                <w:szCs w:val="24"/>
              </w:rPr>
              <w:t>Вазелин</w:t>
            </w:r>
          </w:p>
        </w:tc>
        <w:tc>
          <w:tcPr>
            <w:tcW w:w="314" w:type="pct"/>
            <w:vAlign w:val="center"/>
          </w:tcPr>
          <w:p w:rsidR="00A8751B" w:rsidRPr="00BC1058" w:rsidRDefault="00A8751B" w:rsidP="00B33F6B">
            <w:pPr>
              <w:jc w:val="center"/>
              <w:rPr>
                <w:sz w:val="24"/>
                <w:szCs w:val="24"/>
                <w:lang w:val="kk-KZ"/>
              </w:rPr>
            </w:pPr>
            <w:r w:rsidRPr="00BC1058">
              <w:rPr>
                <w:sz w:val="24"/>
                <w:szCs w:val="24"/>
                <w:lang w:val="kk-KZ"/>
              </w:rPr>
              <w:t>4</w:t>
            </w:r>
          </w:p>
        </w:tc>
        <w:tc>
          <w:tcPr>
            <w:tcW w:w="314" w:type="pct"/>
            <w:vAlign w:val="center"/>
          </w:tcPr>
          <w:p w:rsidR="00A8751B" w:rsidRPr="00BC1058" w:rsidRDefault="00A8751B" w:rsidP="00B33F6B">
            <w:pPr>
              <w:jc w:val="center"/>
              <w:rPr>
                <w:sz w:val="24"/>
                <w:szCs w:val="24"/>
              </w:rPr>
            </w:pPr>
            <w:r w:rsidRPr="00BC1058">
              <w:rPr>
                <w:sz w:val="24"/>
                <w:szCs w:val="24"/>
              </w:rPr>
              <w:t>кг</w:t>
            </w:r>
          </w:p>
        </w:tc>
        <w:tc>
          <w:tcPr>
            <w:tcW w:w="885" w:type="pct"/>
            <w:vAlign w:val="center"/>
          </w:tcPr>
          <w:p w:rsidR="00A8751B" w:rsidRPr="00B601B7" w:rsidRDefault="00A8751B" w:rsidP="00613035">
            <w:pPr>
              <w:jc w:val="center"/>
              <w:rPr>
                <w:sz w:val="24"/>
                <w:szCs w:val="24"/>
              </w:rPr>
            </w:pPr>
            <w:r>
              <w:rPr>
                <w:sz w:val="24"/>
                <w:szCs w:val="24"/>
              </w:rPr>
              <w:t>1400,00</w:t>
            </w:r>
          </w:p>
        </w:tc>
        <w:tc>
          <w:tcPr>
            <w:tcW w:w="885" w:type="pct"/>
            <w:vAlign w:val="center"/>
          </w:tcPr>
          <w:p w:rsidR="00A8751B" w:rsidRDefault="00361CC2" w:rsidP="00613035">
            <w:pPr>
              <w:jc w:val="center"/>
              <w:rPr>
                <w:sz w:val="24"/>
                <w:szCs w:val="24"/>
              </w:rPr>
            </w:pPr>
            <w:r>
              <w:rPr>
                <w:sz w:val="24"/>
                <w:szCs w:val="24"/>
              </w:rPr>
              <w:t>2000,00</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2</w:t>
            </w:r>
          </w:p>
        </w:tc>
        <w:tc>
          <w:tcPr>
            <w:tcW w:w="1470" w:type="pct"/>
            <w:vAlign w:val="center"/>
          </w:tcPr>
          <w:p w:rsidR="00A8751B" w:rsidRPr="00BC1058" w:rsidRDefault="00A8751B" w:rsidP="00B33F6B">
            <w:pPr>
              <w:jc w:val="center"/>
              <w:rPr>
                <w:sz w:val="24"/>
                <w:szCs w:val="24"/>
              </w:rPr>
            </w:pPr>
            <w:r w:rsidRPr="00BC1058">
              <w:rPr>
                <w:sz w:val="24"/>
                <w:szCs w:val="24"/>
              </w:rPr>
              <w:t>Вода</w:t>
            </w:r>
          </w:p>
        </w:tc>
        <w:tc>
          <w:tcPr>
            <w:tcW w:w="314" w:type="pct"/>
            <w:vAlign w:val="center"/>
          </w:tcPr>
          <w:p w:rsidR="00A8751B" w:rsidRPr="00BC1058" w:rsidRDefault="00A8751B" w:rsidP="00B33F6B">
            <w:pPr>
              <w:jc w:val="center"/>
              <w:rPr>
                <w:sz w:val="24"/>
                <w:szCs w:val="24"/>
              </w:rPr>
            </w:pPr>
            <w:r w:rsidRPr="00BC1058">
              <w:rPr>
                <w:sz w:val="24"/>
                <w:szCs w:val="24"/>
              </w:rPr>
              <w:t>400</w:t>
            </w:r>
          </w:p>
        </w:tc>
        <w:tc>
          <w:tcPr>
            <w:tcW w:w="314"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885" w:type="pct"/>
            <w:vAlign w:val="center"/>
          </w:tcPr>
          <w:p w:rsidR="00A8751B" w:rsidRDefault="00A8751B" w:rsidP="00613035">
            <w:pPr>
              <w:jc w:val="center"/>
              <w:rPr>
                <w:sz w:val="24"/>
                <w:szCs w:val="24"/>
              </w:rPr>
            </w:pPr>
            <w:r>
              <w:rPr>
                <w:sz w:val="24"/>
                <w:szCs w:val="24"/>
              </w:rPr>
              <w:t>260,00</w:t>
            </w:r>
          </w:p>
        </w:tc>
        <w:tc>
          <w:tcPr>
            <w:tcW w:w="885" w:type="pct"/>
            <w:vAlign w:val="center"/>
          </w:tcPr>
          <w:p w:rsidR="00A8751B" w:rsidRDefault="00361CC2" w:rsidP="00613035">
            <w:pPr>
              <w:jc w:val="center"/>
              <w:rPr>
                <w:sz w:val="24"/>
                <w:szCs w:val="24"/>
              </w:rPr>
            </w:pPr>
            <w:r>
              <w:rPr>
                <w:sz w:val="24"/>
                <w:szCs w:val="24"/>
              </w:rPr>
              <w:t>220,00</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3</w:t>
            </w:r>
          </w:p>
        </w:tc>
        <w:tc>
          <w:tcPr>
            <w:tcW w:w="1470" w:type="pct"/>
            <w:vAlign w:val="center"/>
          </w:tcPr>
          <w:p w:rsidR="00A8751B" w:rsidRPr="00BC1058" w:rsidRDefault="00A8751B" w:rsidP="00B33F6B">
            <w:pPr>
              <w:jc w:val="center"/>
              <w:rPr>
                <w:sz w:val="24"/>
                <w:szCs w:val="24"/>
              </w:rPr>
            </w:pPr>
            <w:r w:rsidRPr="00BC1058">
              <w:rPr>
                <w:sz w:val="24"/>
                <w:szCs w:val="24"/>
              </w:rPr>
              <w:t>Вода</w:t>
            </w:r>
          </w:p>
        </w:tc>
        <w:tc>
          <w:tcPr>
            <w:tcW w:w="314" w:type="pct"/>
            <w:vAlign w:val="center"/>
          </w:tcPr>
          <w:p w:rsidR="00A8751B" w:rsidRPr="00BC1058" w:rsidRDefault="00A8751B" w:rsidP="00B33F6B">
            <w:pPr>
              <w:jc w:val="center"/>
              <w:rPr>
                <w:sz w:val="24"/>
                <w:szCs w:val="24"/>
              </w:rPr>
            </w:pPr>
            <w:r w:rsidRPr="00BC1058">
              <w:rPr>
                <w:sz w:val="24"/>
                <w:szCs w:val="24"/>
              </w:rPr>
              <w:t>250</w:t>
            </w:r>
          </w:p>
        </w:tc>
        <w:tc>
          <w:tcPr>
            <w:tcW w:w="314"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885" w:type="pct"/>
            <w:vAlign w:val="center"/>
          </w:tcPr>
          <w:p w:rsidR="00A8751B" w:rsidRDefault="00A8751B" w:rsidP="00613035">
            <w:pPr>
              <w:jc w:val="center"/>
              <w:rPr>
                <w:sz w:val="24"/>
                <w:szCs w:val="24"/>
              </w:rPr>
            </w:pPr>
            <w:r>
              <w:rPr>
                <w:sz w:val="24"/>
                <w:szCs w:val="24"/>
              </w:rPr>
              <w:t>350,00</w:t>
            </w:r>
          </w:p>
        </w:tc>
        <w:tc>
          <w:tcPr>
            <w:tcW w:w="885" w:type="pct"/>
            <w:vAlign w:val="center"/>
          </w:tcPr>
          <w:p w:rsidR="00A8751B" w:rsidRDefault="00361CC2" w:rsidP="00613035">
            <w:pPr>
              <w:jc w:val="center"/>
              <w:rPr>
                <w:sz w:val="24"/>
                <w:szCs w:val="24"/>
              </w:rPr>
            </w:pPr>
            <w:r>
              <w:rPr>
                <w:sz w:val="24"/>
                <w:szCs w:val="24"/>
              </w:rPr>
              <w:t>325,00</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4</w:t>
            </w:r>
          </w:p>
        </w:tc>
        <w:tc>
          <w:tcPr>
            <w:tcW w:w="1470" w:type="pct"/>
            <w:vAlign w:val="center"/>
          </w:tcPr>
          <w:p w:rsidR="00A8751B" w:rsidRPr="00BC1058" w:rsidRDefault="00A8751B" w:rsidP="00B33F6B">
            <w:pPr>
              <w:jc w:val="center"/>
              <w:rPr>
                <w:sz w:val="24"/>
                <w:szCs w:val="24"/>
              </w:rPr>
            </w:pPr>
            <w:r w:rsidRPr="00BC1058">
              <w:rPr>
                <w:sz w:val="24"/>
                <w:szCs w:val="24"/>
              </w:rPr>
              <w:t>Декстроза</w:t>
            </w:r>
          </w:p>
        </w:tc>
        <w:tc>
          <w:tcPr>
            <w:tcW w:w="314" w:type="pct"/>
            <w:vAlign w:val="center"/>
          </w:tcPr>
          <w:p w:rsidR="00A8751B" w:rsidRPr="00BC1058" w:rsidRDefault="00A8751B" w:rsidP="00B33F6B">
            <w:pPr>
              <w:jc w:val="center"/>
              <w:rPr>
                <w:sz w:val="24"/>
                <w:szCs w:val="24"/>
              </w:rPr>
            </w:pPr>
            <w:r w:rsidRPr="00BC1058">
              <w:rPr>
                <w:sz w:val="24"/>
                <w:szCs w:val="24"/>
              </w:rPr>
              <w:t>170</w:t>
            </w:r>
          </w:p>
        </w:tc>
        <w:tc>
          <w:tcPr>
            <w:tcW w:w="314"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885" w:type="pct"/>
            <w:vAlign w:val="center"/>
          </w:tcPr>
          <w:p w:rsidR="00A8751B" w:rsidRDefault="00A8751B" w:rsidP="00613035">
            <w:pPr>
              <w:jc w:val="center"/>
              <w:rPr>
                <w:sz w:val="24"/>
                <w:szCs w:val="24"/>
              </w:rPr>
            </w:pPr>
            <w:r>
              <w:rPr>
                <w:sz w:val="24"/>
                <w:szCs w:val="24"/>
              </w:rPr>
              <w:t>205,00</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5</w:t>
            </w:r>
          </w:p>
        </w:tc>
        <w:tc>
          <w:tcPr>
            <w:tcW w:w="1470" w:type="pct"/>
            <w:vAlign w:val="center"/>
          </w:tcPr>
          <w:p w:rsidR="00A8751B" w:rsidRPr="00BC1058" w:rsidRDefault="00A8751B" w:rsidP="00B33F6B">
            <w:pPr>
              <w:jc w:val="center"/>
              <w:rPr>
                <w:sz w:val="24"/>
                <w:szCs w:val="24"/>
              </w:rPr>
            </w:pPr>
            <w:r w:rsidRPr="00BC1058">
              <w:rPr>
                <w:sz w:val="24"/>
                <w:szCs w:val="24"/>
              </w:rPr>
              <w:t>Аммиак</w:t>
            </w:r>
          </w:p>
        </w:tc>
        <w:tc>
          <w:tcPr>
            <w:tcW w:w="314" w:type="pct"/>
            <w:vAlign w:val="center"/>
          </w:tcPr>
          <w:p w:rsidR="00A8751B" w:rsidRPr="00BC1058" w:rsidRDefault="00A8751B" w:rsidP="00B33F6B">
            <w:pPr>
              <w:jc w:val="center"/>
              <w:rPr>
                <w:sz w:val="24"/>
                <w:szCs w:val="24"/>
              </w:rPr>
            </w:pPr>
            <w:r>
              <w:rPr>
                <w:sz w:val="24"/>
                <w:szCs w:val="24"/>
              </w:rPr>
              <w:t>50</w:t>
            </w:r>
          </w:p>
        </w:tc>
        <w:tc>
          <w:tcPr>
            <w:tcW w:w="314"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42,00</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6</w:t>
            </w:r>
          </w:p>
        </w:tc>
        <w:tc>
          <w:tcPr>
            <w:tcW w:w="1470" w:type="pct"/>
            <w:vAlign w:val="center"/>
          </w:tcPr>
          <w:p w:rsidR="00A8751B" w:rsidRPr="00BC1058" w:rsidRDefault="00A8751B" w:rsidP="00B33F6B">
            <w:pPr>
              <w:jc w:val="center"/>
              <w:rPr>
                <w:sz w:val="24"/>
                <w:szCs w:val="24"/>
              </w:rPr>
            </w:pPr>
            <w:r>
              <w:rPr>
                <w:sz w:val="24"/>
                <w:szCs w:val="24"/>
              </w:rPr>
              <w:t>Водорода перекись</w:t>
            </w:r>
          </w:p>
        </w:tc>
        <w:tc>
          <w:tcPr>
            <w:tcW w:w="314" w:type="pct"/>
            <w:vAlign w:val="center"/>
          </w:tcPr>
          <w:p w:rsidR="00A8751B" w:rsidRPr="00BC1058" w:rsidRDefault="00A8751B" w:rsidP="00B33F6B">
            <w:pPr>
              <w:jc w:val="center"/>
              <w:rPr>
                <w:sz w:val="24"/>
                <w:szCs w:val="24"/>
              </w:rPr>
            </w:pPr>
            <w:r>
              <w:rPr>
                <w:sz w:val="24"/>
                <w:szCs w:val="24"/>
              </w:rPr>
              <w:t>500</w:t>
            </w:r>
          </w:p>
        </w:tc>
        <w:tc>
          <w:tcPr>
            <w:tcW w:w="314"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7</w:t>
            </w:r>
          </w:p>
        </w:tc>
        <w:tc>
          <w:tcPr>
            <w:tcW w:w="1470" w:type="pct"/>
            <w:vAlign w:val="center"/>
          </w:tcPr>
          <w:p w:rsidR="00A8751B" w:rsidRPr="00BC1058" w:rsidRDefault="00A8751B" w:rsidP="00B33F6B">
            <w:pPr>
              <w:jc w:val="center"/>
              <w:rPr>
                <w:sz w:val="24"/>
                <w:szCs w:val="24"/>
              </w:rPr>
            </w:pPr>
            <w:r>
              <w:rPr>
                <w:sz w:val="24"/>
                <w:szCs w:val="24"/>
              </w:rPr>
              <w:t>П</w:t>
            </w:r>
            <w:r w:rsidRPr="00BC1058">
              <w:rPr>
                <w:sz w:val="24"/>
                <w:szCs w:val="24"/>
              </w:rPr>
              <w:t>арацетамол</w:t>
            </w:r>
          </w:p>
        </w:tc>
        <w:tc>
          <w:tcPr>
            <w:tcW w:w="314" w:type="pct"/>
            <w:vAlign w:val="center"/>
          </w:tcPr>
          <w:p w:rsidR="00A8751B" w:rsidRPr="00BC1058" w:rsidRDefault="00A8751B" w:rsidP="00B33F6B">
            <w:pPr>
              <w:jc w:val="center"/>
              <w:rPr>
                <w:sz w:val="24"/>
                <w:szCs w:val="24"/>
                <w:lang w:val="kk-KZ"/>
              </w:rPr>
            </w:pPr>
            <w:r w:rsidRPr="00BC1058">
              <w:rPr>
                <w:sz w:val="24"/>
                <w:szCs w:val="24"/>
                <w:lang w:val="kk-KZ"/>
              </w:rPr>
              <w:t>500</w:t>
            </w:r>
          </w:p>
        </w:tc>
        <w:tc>
          <w:tcPr>
            <w:tcW w:w="314" w:type="pct"/>
            <w:vAlign w:val="center"/>
          </w:tcPr>
          <w:p w:rsidR="00A8751B" w:rsidRPr="00BC1058" w:rsidRDefault="00A8751B" w:rsidP="00B33F6B">
            <w:pPr>
              <w:jc w:val="center"/>
              <w:rPr>
                <w:sz w:val="24"/>
                <w:szCs w:val="24"/>
              </w:rPr>
            </w:pPr>
            <w:proofErr w:type="spellStart"/>
            <w:proofErr w:type="gramStart"/>
            <w:r w:rsidRPr="00BC1058">
              <w:rPr>
                <w:sz w:val="24"/>
                <w:szCs w:val="24"/>
              </w:rPr>
              <w:t>таб</w:t>
            </w:r>
            <w:proofErr w:type="spellEnd"/>
            <w:proofErr w:type="gramEnd"/>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8</w:t>
            </w:r>
          </w:p>
        </w:tc>
        <w:tc>
          <w:tcPr>
            <w:tcW w:w="1470" w:type="pct"/>
            <w:vAlign w:val="center"/>
          </w:tcPr>
          <w:p w:rsidR="00A8751B" w:rsidRPr="00BC1058" w:rsidRDefault="00A8751B" w:rsidP="00B33F6B">
            <w:pPr>
              <w:jc w:val="center"/>
              <w:rPr>
                <w:sz w:val="24"/>
                <w:szCs w:val="24"/>
              </w:rPr>
            </w:pPr>
            <w:r w:rsidRPr="00BC1058">
              <w:rPr>
                <w:rFonts w:eastAsia="TimesNewRomanPSMT"/>
                <w:sz w:val="24"/>
                <w:szCs w:val="24"/>
              </w:rPr>
              <w:t>Гидрокортизон</w:t>
            </w:r>
          </w:p>
        </w:tc>
        <w:tc>
          <w:tcPr>
            <w:tcW w:w="314" w:type="pct"/>
            <w:vAlign w:val="center"/>
          </w:tcPr>
          <w:p w:rsidR="00A8751B" w:rsidRPr="00BC1058" w:rsidRDefault="00A8751B" w:rsidP="00B33F6B">
            <w:pPr>
              <w:jc w:val="center"/>
              <w:rPr>
                <w:sz w:val="24"/>
                <w:szCs w:val="24"/>
              </w:rPr>
            </w:pPr>
            <w:r w:rsidRPr="00BC1058">
              <w:rPr>
                <w:sz w:val="24"/>
                <w:szCs w:val="24"/>
              </w:rPr>
              <w:t>50</w:t>
            </w:r>
          </w:p>
        </w:tc>
        <w:tc>
          <w:tcPr>
            <w:tcW w:w="314" w:type="pct"/>
            <w:vAlign w:val="center"/>
          </w:tcPr>
          <w:p w:rsidR="00A8751B" w:rsidRPr="00BC1058" w:rsidRDefault="00A8751B" w:rsidP="00B33F6B">
            <w:pPr>
              <w:jc w:val="center"/>
              <w:rPr>
                <w:sz w:val="24"/>
                <w:szCs w:val="24"/>
              </w:rPr>
            </w:pPr>
            <w:r w:rsidRPr="00BC1058">
              <w:rPr>
                <w:rFonts w:eastAsia="TimesNewRomanPSMT"/>
                <w:sz w:val="24"/>
                <w:szCs w:val="24"/>
              </w:rPr>
              <w:t>туба</w:t>
            </w:r>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9</w:t>
            </w:r>
          </w:p>
        </w:tc>
        <w:tc>
          <w:tcPr>
            <w:tcW w:w="1470" w:type="pct"/>
            <w:vAlign w:val="center"/>
          </w:tcPr>
          <w:p w:rsidR="00A8751B" w:rsidRPr="00BC1058" w:rsidRDefault="00A8751B" w:rsidP="00B33F6B">
            <w:pPr>
              <w:jc w:val="center"/>
              <w:rPr>
                <w:sz w:val="24"/>
                <w:szCs w:val="24"/>
              </w:rPr>
            </w:pPr>
            <w:proofErr w:type="spellStart"/>
            <w:r w:rsidRPr="00BC1058">
              <w:rPr>
                <w:sz w:val="24"/>
                <w:szCs w:val="24"/>
              </w:rPr>
              <w:t>Зопиклон</w:t>
            </w:r>
            <w:proofErr w:type="spellEnd"/>
          </w:p>
        </w:tc>
        <w:tc>
          <w:tcPr>
            <w:tcW w:w="314" w:type="pct"/>
            <w:vAlign w:val="center"/>
          </w:tcPr>
          <w:p w:rsidR="00A8751B" w:rsidRPr="00BC1058" w:rsidRDefault="00A8751B" w:rsidP="00B33F6B">
            <w:pPr>
              <w:jc w:val="center"/>
              <w:rPr>
                <w:sz w:val="24"/>
                <w:szCs w:val="24"/>
                <w:lang w:val="kk-KZ"/>
              </w:rPr>
            </w:pPr>
            <w:r w:rsidRPr="00BC1058">
              <w:rPr>
                <w:sz w:val="24"/>
                <w:szCs w:val="24"/>
                <w:lang w:val="kk-KZ"/>
              </w:rPr>
              <w:t>4000</w:t>
            </w:r>
          </w:p>
        </w:tc>
        <w:tc>
          <w:tcPr>
            <w:tcW w:w="314" w:type="pct"/>
            <w:vAlign w:val="center"/>
          </w:tcPr>
          <w:p w:rsidR="00A8751B" w:rsidRPr="00BC1058" w:rsidRDefault="00A8751B" w:rsidP="00B33F6B">
            <w:pPr>
              <w:jc w:val="center"/>
              <w:rPr>
                <w:sz w:val="24"/>
                <w:szCs w:val="24"/>
              </w:rPr>
            </w:pPr>
            <w:proofErr w:type="spellStart"/>
            <w:proofErr w:type="gramStart"/>
            <w:r w:rsidRPr="00BC1058">
              <w:rPr>
                <w:sz w:val="24"/>
                <w:szCs w:val="24"/>
              </w:rPr>
              <w:t>таб</w:t>
            </w:r>
            <w:proofErr w:type="spellEnd"/>
            <w:proofErr w:type="gramEnd"/>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t>10</w:t>
            </w:r>
          </w:p>
        </w:tc>
        <w:tc>
          <w:tcPr>
            <w:tcW w:w="1470" w:type="pct"/>
            <w:vAlign w:val="center"/>
          </w:tcPr>
          <w:p w:rsidR="00A8751B" w:rsidRPr="00BC1058" w:rsidRDefault="00A8751B" w:rsidP="00B33F6B">
            <w:pPr>
              <w:jc w:val="center"/>
              <w:rPr>
                <w:sz w:val="24"/>
                <w:szCs w:val="24"/>
              </w:rPr>
            </w:pPr>
            <w:proofErr w:type="spellStart"/>
            <w:r w:rsidRPr="00BC1058">
              <w:rPr>
                <w:sz w:val="24"/>
                <w:szCs w:val="24"/>
              </w:rPr>
              <w:t>Толперизон</w:t>
            </w:r>
            <w:proofErr w:type="spellEnd"/>
          </w:p>
        </w:tc>
        <w:tc>
          <w:tcPr>
            <w:tcW w:w="314" w:type="pct"/>
            <w:vAlign w:val="center"/>
          </w:tcPr>
          <w:p w:rsidR="00A8751B" w:rsidRPr="00BC1058" w:rsidRDefault="00A8751B" w:rsidP="00B33F6B">
            <w:pPr>
              <w:jc w:val="center"/>
              <w:rPr>
                <w:sz w:val="24"/>
                <w:szCs w:val="24"/>
                <w:lang w:val="kk-KZ"/>
              </w:rPr>
            </w:pPr>
            <w:r w:rsidRPr="00BC1058">
              <w:rPr>
                <w:sz w:val="24"/>
                <w:szCs w:val="24"/>
                <w:lang w:val="kk-KZ"/>
              </w:rPr>
              <w:t>5100</w:t>
            </w:r>
          </w:p>
        </w:tc>
        <w:tc>
          <w:tcPr>
            <w:tcW w:w="314" w:type="pct"/>
            <w:vAlign w:val="center"/>
          </w:tcPr>
          <w:p w:rsidR="00A8751B" w:rsidRPr="00BC1058" w:rsidRDefault="00A8751B" w:rsidP="00B33F6B">
            <w:pPr>
              <w:jc w:val="center"/>
              <w:rPr>
                <w:sz w:val="24"/>
                <w:szCs w:val="24"/>
                <w:lang w:val="kk-KZ"/>
              </w:rPr>
            </w:pPr>
            <w:r w:rsidRPr="00BC1058">
              <w:rPr>
                <w:sz w:val="24"/>
                <w:szCs w:val="24"/>
                <w:lang w:val="kk-KZ"/>
              </w:rPr>
              <w:t>таб</w:t>
            </w:r>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sidRPr="00BC1058">
              <w:rPr>
                <w:sz w:val="24"/>
                <w:szCs w:val="24"/>
              </w:rPr>
              <w:lastRenderedPageBreak/>
              <w:t>11</w:t>
            </w:r>
          </w:p>
        </w:tc>
        <w:tc>
          <w:tcPr>
            <w:tcW w:w="1470" w:type="pct"/>
            <w:vAlign w:val="center"/>
          </w:tcPr>
          <w:p w:rsidR="00A8751B" w:rsidRPr="00BC1058" w:rsidRDefault="00A8751B" w:rsidP="00B33F6B">
            <w:pPr>
              <w:jc w:val="center"/>
              <w:rPr>
                <w:rFonts w:eastAsia="TimesNewRomanPSMT"/>
                <w:sz w:val="24"/>
                <w:szCs w:val="24"/>
              </w:rPr>
            </w:pPr>
            <w:r w:rsidRPr="00BC1058">
              <w:rPr>
                <w:rFonts w:eastAsia="TimesNewRomanPSMT"/>
                <w:sz w:val="24"/>
                <w:szCs w:val="24"/>
              </w:rPr>
              <w:t>Бриллиантовый зеленый</w:t>
            </w:r>
          </w:p>
        </w:tc>
        <w:tc>
          <w:tcPr>
            <w:tcW w:w="314" w:type="pct"/>
            <w:vAlign w:val="center"/>
          </w:tcPr>
          <w:p w:rsidR="00A8751B" w:rsidRPr="00BC1058" w:rsidRDefault="00A8751B" w:rsidP="00B33F6B">
            <w:pPr>
              <w:jc w:val="center"/>
              <w:rPr>
                <w:sz w:val="24"/>
                <w:szCs w:val="24"/>
                <w:lang w:val="kk-KZ"/>
              </w:rPr>
            </w:pPr>
            <w:r w:rsidRPr="00BC1058">
              <w:rPr>
                <w:sz w:val="24"/>
                <w:szCs w:val="24"/>
                <w:lang w:val="kk-KZ"/>
              </w:rPr>
              <w:t>250</w:t>
            </w:r>
          </w:p>
        </w:tc>
        <w:tc>
          <w:tcPr>
            <w:tcW w:w="314" w:type="pct"/>
            <w:vAlign w:val="center"/>
          </w:tcPr>
          <w:p w:rsidR="00A8751B" w:rsidRPr="00BC1058" w:rsidRDefault="00A8751B" w:rsidP="00B33F6B">
            <w:pPr>
              <w:jc w:val="center"/>
              <w:rPr>
                <w:sz w:val="24"/>
                <w:szCs w:val="24"/>
              </w:rPr>
            </w:pPr>
            <w:proofErr w:type="spellStart"/>
            <w:r w:rsidRPr="00BC1058">
              <w:rPr>
                <w:sz w:val="24"/>
                <w:szCs w:val="24"/>
              </w:rPr>
              <w:t>фл</w:t>
            </w:r>
            <w:proofErr w:type="spellEnd"/>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w:t>
            </w:r>
          </w:p>
        </w:tc>
      </w:tr>
      <w:tr w:rsidR="00A8751B" w:rsidRPr="00B601B7" w:rsidTr="00A8751B">
        <w:trPr>
          <w:trHeight w:val="411"/>
          <w:jc w:val="center"/>
        </w:trPr>
        <w:tc>
          <w:tcPr>
            <w:tcW w:w="248" w:type="pct"/>
            <w:vAlign w:val="center"/>
          </w:tcPr>
          <w:p w:rsidR="00A8751B" w:rsidRPr="00BC1058" w:rsidRDefault="00A8751B" w:rsidP="00B33F6B">
            <w:pPr>
              <w:jc w:val="center"/>
              <w:rPr>
                <w:sz w:val="24"/>
                <w:szCs w:val="24"/>
              </w:rPr>
            </w:pPr>
            <w:r>
              <w:rPr>
                <w:sz w:val="24"/>
                <w:szCs w:val="24"/>
              </w:rPr>
              <w:t>12</w:t>
            </w:r>
          </w:p>
        </w:tc>
        <w:tc>
          <w:tcPr>
            <w:tcW w:w="1470" w:type="pct"/>
            <w:vAlign w:val="center"/>
          </w:tcPr>
          <w:p w:rsidR="00A8751B" w:rsidRPr="00BC1058" w:rsidRDefault="00A8751B" w:rsidP="00B33F6B">
            <w:pPr>
              <w:jc w:val="center"/>
              <w:rPr>
                <w:rFonts w:eastAsia="TimesNewRomanPSMT"/>
                <w:sz w:val="24"/>
                <w:szCs w:val="24"/>
              </w:rPr>
            </w:pPr>
            <w:proofErr w:type="spellStart"/>
            <w:r>
              <w:rPr>
                <w:rFonts w:eastAsia="TimesNewRomanPSMT"/>
                <w:sz w:val="24"/>
                <w:szCs w:val="24"/>
              </w:rPr>
              <w:t>Хлоргексидин</w:t>
            </w:r>
            <w:proofErr w:type="spellEnd"/>
          </w:p>
        </w:tc>
        <w:tc>
          <w:tcPr>
            <w:tcW w:w="314" w:type="pct"/>
            <w:vAlign w:val="center"/>
          </w:tcPr>
          <w:p w:rsidR="00A8751B" w:rsidRPr="00BC1058" w:rsidRDefault="00A8751B" w:rsidP="00B33F6B">
            <w:pPr>
              <w:jc w:val="center"/>
              <w:rPr>
                <w:sz w:val="24"/>
                <w:szCs w:val="24"/>
                <w:lang w:val="kk-KZ"/>
              </w:rPr>
            </w:pPr>
            <w:r>
              <w:rPr>
                <w:sz w:val="24"/>
                <w:szCs w:val="24"/>
                <w:lang w:val="kk-KZ"/>
              </w:rPr>
              <w:t>200</w:t>
            </w:r>
          </w:p>
        </w:tc>
        <w:tc>
          <w:tcPr>
            <w:tcW w:w="314" w:type="pct"/>
            <w:vAlign w:val="center"/>
          </w:tcPr>
          <w:p w:rsidR="00A8751B" w:rsidRPr="00BC1058" w:rsidRDefault="00A8751B" w:rsidP="00B33F6B">
            <w:pPr>
              <w:jc w:val="center"/>
              <w:rPr>
                <w:sz w:val="24"/>
                <w:szCs w:val="24"/>
              </w:rPr>
            </w:pPr>
            <w:proofErr w:type="spellStart"/>
            <w:r>
              <w:rPr>
                <w:sz w:val="24"/>
                <w:szCs w:val="24"/>
              </w:rPr>
              <w:t>фл</w:t>
            </w:r>
            <w:proofErr w:type="spellEnd"/>
          </w:p>
        </w:tc>
        <w:tc>
          <w:tcPr>
            <w:tcW w:w="885" w:type="pct"/>
            <w:vAlign w:val="center"/>
          </w:tcPr>
          <w:p w:rsidR="00A8751B" w:rsidRDefault="00595820" w:rsidP="00613035">
            <w:pPr>
              <w:jc w:val="center"/>
              <w:rPr>
                <w:sz w:val="24"/>
                <w:szCs w:val="24"/>
              </w:rPr>
            </w:pPr>
            <w:r>
              <w:rPr>
                <w:sz w:val="24"/>
                <w:szCs w:val="24"/>
              </w:rPr>
              <w:t>-</w:t>
            </w:r>
          </w:p>
        </w:tc>
        <w:tc>
          <w:tcPr>
            <w:tcW w:w="885" w:type="pct"/>
            <w:vAlign w:val="center"/>
          </w:tcPr>
          <w:p w:rsidR="00A8751B" w:rsidRDefault="00361CC2" w:rsidP="00613035">
            <w:pPr>
              <w:jc w:val="center"/>
              <w:rPr>
                <w:sz w:val="24"/>
                <w:szCs w:val="24"/>
              </w:rPr>
            </w:pPr>
            <w:r>
              <w:rPr>
                <w:sz w:val="24"/>
                <w:szCs w:val="24"/>
              </w:rPr>
              <w:t>-</w:t>
            </w:r>
          </w:p>
        </w:tc>
        <w:tc>
          <w:tcPr>
            <w:tcW w:w="884" w:type="pct"/>
            <w:vAlign w:val="center"/>
          </w:tcPr>
          <w:p w:rsidR="00A8751B" w:rsidRDefault="00361CC2" w:rsidP="00613035">
            <w:pPr>
              <w:jc w:val="center"/>
              <w:rPr>
                <w:sz w:val="24"/>
                <w:szCs w:val="24"/>
              </w:rPr>
            </w:pPr>
            <w:r>
              <w:rPr>
                <w:sz w:val="24"/>
                <w:szCs w:val="24"/>
              </w:rPr>
              <w:t>66,28</w:t>
            </w:r>
          </w:p>
        </w:tc>
      </w:tr>
    </w:tbl>
    <w:p w:rsidR="00A62527" w:rsidRDefault="00A62527" w:rsidP="00C27B79">
      <w:pPr>
        <w:autoSpaceDE w:val="0"/>
        <w:autoSpaceDN w:val="0"/>
        <w:adjustRightInd w:val="0"/>
        <w:jc w:val="center"/>
        <w:rPr>
          <w:bCs/>
          <w:color w:val="000000"/>
          <w:sz w:val="24"/>
          <w:szCs w:val="24"/>
        </w:rPr>
      </w:pPr>
    </w:p>
    <w:p w:rsidR="00590346" w:rsidRDefault="00590346" w:rsidP="0059034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Default="00590346" w:rsidP="00EE5DC9">
      <w:pPr>
        <w:jc w:val="center"/>
        <w:rPr>
          <w:bCs/>
          <w:sz w:val="24"/>
          <w:szCs w:val="24"/>
        </w:rPr>
      </w:pPr>
    </w:p>
    <w:p w:rsidR="00EE5DC9" w:rsidRPr="00047061" w:rsidRDefault="00EE5DC9" w:rsidP="00EE5DC9">
      <w:pPr>
        <w:jc w:val="center"/>
        <w:rPr>
          <w:bCs/>
          <w:sz w:val="24"/>
          <w:szCs w:val="24"/>
        </w:rPr>
      </w:pPr>
      <w:r w:rsidRPr="00047061">
        <w:rPr>
          <w:bCs/>
          <w:sz w:val="24"/>
          <w:szCs w:val="24"/>
        </w:rPr>
        <w:t>Сведения об отклоненных заявках</w:t>
      </w:r>
    </w:p>
    <w:p w:rsidR="00EE5DC9" w:rsidRPr="00047061" w:rsidRDefault="00EE5DC9" w:rsidP="00EE5DC9">
      <w:pPr>
        <w:jc w:val="center"/>
        <w:rPr>
          <w:b/>
          <w:bCs/>
          <w:sz w:val="24"/>
          <w:szCs w:val="24"/>
        </w:rPr>
      </w:pPr>
    </w:p>
    <w:p w:rsidR="00361CC2" w:rsidRDefault="00EE5DC9" w:rsidP="00E74AD0">
      <w:pPr>
        <w:ind w:firstLine="567"/>
        <w:rPr>
          <w:bCs/>
          <w:sz w:val="24"/>
          <w:szCs w:val="24"/>
        </w:rPr>
      </w:pPr>
      <w:r w:rsidRPr="00501998">
        <w:rPr>
          <w:bCs/>
          <w:sz w:val="24"/>
          <w:szCs w:val="24"/>
        </w:rPr>
        <w:t>По лоту №</w:t>
      </w:r>
      <w:r w:rsidR="00361CC2">
        <w:rPr>
          <w:bCs/>
          <w:sz w:val="24"/>
          <w:szCs w:val="24"/>
        </w:rPr>
        <w:t xml:space="preserve">5 «Аммиак» </w:t>
      </w:r>
      <w:r w:rsidR="00361CC2" w:rsidRPr="00501998">
        <w:rPr>
          <w:bCs/>
          <w:sz w:val="24"/>
          <w:szCs w:val="24"/>
        </w:rPr>
        <w:t>у потенциального поставщика</w:t>
      </w:r>
      <w:r w:rsidR="00361CC2">
        <w:rPr>
          <w:bCs/>
          <w:sz w:val="24"/>
          <w:szCs w:val="24"/>
        </w:rPr>
        <w:t xml:space="preserve"> </w:t>
      </w:r>
      <w:r w:rsidR="00361CC2">
        <w:rPr>
          <w:color w:val="000000"/>
          <w:sz w:val="24"/>
          <w:szCs w:val="24"/>
        </w:rPr>
        <w:t>СКФ ТОО «КФК «</w:t>
      </w:r>
      <w:proofErr w:type="spellStart"/>
      <w:r w:rsidR="00361CC2">
        <w:rPr>
          <w:color w:val="000000"/>
          <w:sz w:val="24"/>
          <w:szCs w:val="24"/>
        </w:rPr>
        <w:t>Медсервис</w:t>
      </w:r>
      <w:proofErr w:type="spellEnd"/>
      <w:r w:rsidR="00361CC2">
        <w:rPr>
          <w:color w:val="000000"/>
          <w:sz w:val="24"/>
          <w:szCs w:val="24"/>
        </w:rPr>
        <w:t xml:space="preserve"> Плюс» единственное ценовое предложение, однако оно отклонено, так как цена потенциального поставщика выше цены заказчика. ( Цена СКФ ТОО «КФК «</w:t>
      </w:r>
      <w:proofErr w:type="spellStart"/>
      <w:r w:rsidR="00361CC2">
        <w:rPr>
          <w:color w:val="000000"/>
          <w:sz w:val="24"/>
          <w:szCs w:val="24"/>
        </w:rPr>
        <w:t>Медсервис</w:t>
      </w:r>
      <w:proofErr w:type="spellEnd"/>
      <w:r w:rsidR="00361CC2">
        <w:rPr>
          <w:color w:val="000000"/>
          <w:sz w:val="24"/>
          <w:szCs w:val="24"/>
        </w:rPr>
        <w:t xml:space="preserve"> Плюс» 42,00 тенге за 1 флакон, </w:t>
      </w:r>
      <w:proofErr w:type="gramStart"/>
      <w:r w:rsidR="00361CC2">
        <w:rPr>
          <w:color w:val="000000"/>
          <w:sz w:val="24"/>
          <w:szCs w:val="24"/>
        </w:rPr>
        <w:t>цена</w:t>
      </w:r>
      <w:proofErr w:type="gramEnd"/>
      <w:r w:rsidR="00361CC2">
        <w:rPr>
          <w:color w:val="000000"/>
          <w:sz w:val="24"/>
          <w:szCs w:val="24"/>
        </w:rPr>
        <w:t xml:space="preserve"> указанная в объявлении за 1 флакон - 40,61 тенге).</w:t>
      </w:r>
    </w:p>
    <w:p w:rsidR="00EE5DC9" w:rsidRPr="00501998" w:rsidRDefault="00EE5DC9" w:rsidP="00590346">
      <w:pPr>
        <w:rPr>
          <w:bCs/>
          <w:sz w:val="24"/>
          <w:szCs w:val="24"/>
        </w:rPr>
      </w:pPr>
      <w:r w:rsidRPr="00501998">
        <w:rPr>
          <w:sz w:val="24"/>
          <w:szCs w:val="24"/>
        </w:rPr>
        <w:t xml:space="preserve">                                     </w:t>
      </w:r>
    </w:p>
    <w:p w:rsidR="00EE5DC9" w:rsidRPr="00E44520" w:rsidRDefault="00EE5DC9"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4A445A">
        <w:rPr>
          <w:bCs/>
          <w:sz w:val="24"/>
          <w:szCs w:val="24"/>
        </w:rPr>
        <w:t>е</w:t>
      </w:r>
      <w:r w:rsidR="00F01327">
        <w:rPr>
          <w:bCs/>
          <w:sz w:val="24"/>
          <w:szCs w:val="24"/>
        </w:rPr>
        <w:t xml:space="preserve"> поставщик</w:t>
      </w:r>
      <w:r w:rsidR="004A445A">
        <w:rPr>
          <w:bCs/>
          <w:sz w:val="24"/>
          <w:szCs w:val="24"/>
        </w:rPr>
        <w:t>и</w:t>
      </w:r>
      <w:r w:rsidR="007B6F30">
        <w:rPr>
          <w:bCs/>
          <w:sz w:val="24"/>
          <w:szCs w:val="24"/>
        </w:rPr>
        <w:t xml:space="preserve"> </w:t>
      </w:r>
      <w:r w:rsidR="00361CC2" w:rsidRPr="00361CC2">
        <w:rPr>
          <w:b/>
          <w:bCs/>
          <w:sz w:val="24"/>
          <w:szCs w:val="24"/>
        </w:rPr>
        <w:t>ТОО «</w:t>
      </w:r>
      <w:proofErr w:type="spellStart"/>
      <w:r w:rsidR="00361CC2" w:rsidRPr="00361CC2">
        <w:rPr>
          <w:b/>
          <w:bCs/>
          <w:sz w:val="24"/>
          <w:szCs w:val="24"/>
        </w:rPr>
        <w:t>Урал-К-Тред</w:t>
      </w:r>
      <w:proofErr w:type="spellEnd"/>
      <w:r w:rsidR="00361CC2" w:rsidRPr="00361CC2">
        <w:rPr>
          <w:b/>
          <w:bCs/>
          <w:sz w:val="24"/>
          <w:szCs w:val="24"/>
        </w:rPr>
        <w:t>»</w:t>
      </w:r>
      <w:r w:rsidR="004A445A">
        <w:rPr>
          <w:b/>
          <w:bCs/>
          <w:sz w:val="24"/>
          <w:szCs w:val="24"/>
        </w:rPr>
        <w:t xml:space="preserve">, </w:t>
      </w:r>
      <w:r w:rsidR="00361CC2" w:rsidRPr="00361CC2">
        <w:rPr>
          <w:b/>
          <w:bCs/>
          <w:sz w:val="24"/>
          <w:szCs w:val="24"/>
        </w:rPr>
        <w:t>ТОО «</w:t>
      </w:r>
      <w:proofErr w:type="spellStart"/>
      <w:r w:rsidR="00471F41">
        <w:rPr>
          <w:b/>
          <w:bCs/>
          <w:sz w:val="24"/>
          <w:szCs w:val="24"/>
          <w:lang w:val="en-US"/>
        </w:rPr>
        <w:t>NordFar</w:t>
      </w:r>
      <w:r w:rsidR="00361CC2" w:rsidRPr="00361CC2">
        <w:rPr>
          <w:b/>
          <w:bCs/>
          <w:sz w:val="24"/>
          <w:szCs w:val="24"/>
          <w:lang w:val="en-US"/>
        </w:rPr>
        <w:t>mMarket</w:t>
      </w:r>
      <w:proofErr w:type="spellEnd"/>
      <w:r w:rsidR="00361CC2" w:rsidRPr="00361CC2">
        <w:rPr>
          <w:b/>
          <w:bCs/>
          <w:sz w:val="24"/>
          <w:szCs w:val="24"/>
        </w:rPr>
        <w:t>»</w:t>
      </w:r>
      <w:r w:rsidR="00590346">
        <w:rPr>
          <w:b/>
          <w:bCs/>
          <w:sz w:val="24"/>
          <w:szCs w:val="24"/>
        </w:rPr>
        <w:t xml:space="preserve">, </w:t>
      </w:r>
      <w:r w:rsidR="00361CC2" w:rsidRPr="00361CC2">
        <w:rPr>
          <w:b/>
          <w:bCs/>
          <w:sz w:val="24"/>
          <w:szCs w:val="24"/>
        </w:rPr>
        <w:t>СКФ ТОО «КФК «</w:t>
      </w:r>
      <w:proofErr w:type="spellStart"/>
      <w:r w:rsidR="00361CC2" w:rsidRPr="00361CC2">
        <w:rPr>
          <w:b/>
          <w:bCs/>
          <w:sz w:val="24"/>
          <w:szCs w:val="24"/>
        </w:rPr>
        <w:t>Медсервис</w:t>
      </w:r>
      <w:proofErr w:type="spellEnd"/>
      <w:r w:rsidR="00361CC2" w:rsidRPr="00361CC2">
        <w:rPr>
          <w:b/>
          <w:bCs/>
          <w:sz w:val="24"/>
          <w:szCs w:val="24"/>
        </w:rPr>
        <w:t xml:space="preserve"> Плюс»</w:t>
      </w:r>
      <w:r w:rsidR="0096492F">
        <w:rPr>
          <w:b/>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9A7BF6" w:rsidRDefault="00B601B7" w:rsidP="00B601B7">
      <w:pPr>
        <w:autoSpaceDE w:val="0"/>
        <w:autoSpaceDN w:val="0"/>
        <w:adjustRightInd w:val="0"/>
        <w:jc w:val="center"/>
        <w:rPr>
          <w:bCs/>
          <w:szCs w:val="24"/>
        </w:rPr>
      </w:pPr>
    </w:p>
    <w:p w:rsidR="007F2308" w:rsidRDefault="007F2308" w:rsidP="00590346">
      <w:pPr>
        <w:pStyle w:val="a3"/>
        <w:numPr>
          <w:ilvl w:val="0"/>
          <w:numId w:val="1"/>
        </w:numPr>
        <w:autoSpaceDE w:val="0"/>
        <w:autoSpaceDN w:val="0"/>
        <w:adjustRightInd w:val="0"/>
        <w:jc w:val="both"/>
        <w:rPr>
          <w:sz w:val="24"/>
          <w:szCs w:val="24"/>
        </w:rPr>
      </w:pPr>
      <w:r>
        <w:rPr>
          <w:sz w:val="24"/>
          <w:szCs w:val="24"/>
        </w:rPr>
        <w:t xml:space="preserve">Закупки способом запроса ценовых предложений по лотам  </w:t>
      </w:r>
      <w:r>
        <w:rPr>
          <w:b/>
          <w:sz w:val="24"/>
          <w:szCs w:val="24"/>
        </w:rPr>
        <w:t xml:space="preserve">№ 5, 6, 7, 8, 9, 10, 11 </w:t>
      </w:r>
      <w:r>
        <w:rPr>
          <w:sz w:val="24"/>
          <w:szCs w:val="24"/>
        </w:rPr>
        <w:t>признаны не состоявшимися по причине отсутствия ценовых предложений</w:t>
      </w:r>
      <w:proofErr w:type="gramStart"/>
      <w:r>
        <w:rPr>
          <w:sz w:val="24"/>
          <w:szCs w:val="24"/>
        </w:rPr>
        <w:t xml:space="preserve"> .</w:t>
      </w:r>
      <w:proofErr w:type="gramEnd"/>
    </w:p>
    <w:p w:rsidR="00590346" w:rsidRPr="00590346" w:rsidRDefault="00B04A35" w:rsidP="0059034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4A445A">
        <w:rPr>
          <w:sz w:val="24"/>
          <w:szCs w:val="24"/>
        </w:rPr>
        <w:t>ам</w:t>
      </w:r>
      <w:r w:rsidRPr="00E44520">
        <w:rPr>
          <w:sz w:val="24"/>
          <w:szCs w:val="24"/>
        </w:rPr>
        <w:t xml:space="preserve"> </w:t>
      </w:r>
      <w:r w:rsidRPr="00E44520">
        <w:rPr>
          <w:b/>
          <w:sz w:val="24"/>
          <w:szCs w:val="24"/>
        </w:rPr>
        <w:t xml:space="preserve">№ </w:t>
      </w:r>
      <w:r w:rsidR="007B6F30">
        <w:rPr>
          <w:b/>
          <w:sz w:val="24"/>
          <w:szCs w:val="24"/>
        </w:rPr>
        <w:t>1</w:t>
      </w:r>
      <w:r w:rsidR="004A445A">
        <w:rPr>
          <w:b/>
          <w:sz w:val="24"/>
          <w:szCs w:val="24"/>
        </w:rPr>
        <w:t xml:space="preserve">, </w:t>
      </w:r>
      <w:r w:rsidR="00361CC2">
        <w:rPr>
          <w:b/>
          <w:sz w:val="24"/>
          <w:szCs w:val="24"/>
        </w:rPr>
        <w:t>4</w:t>
      </w:r>
      <w:r w:rsidRPr="00E44520">
        <w:rPr>
          <w:b/>
          <w:sz w:val="24"/>
          <w:szCs w:val="24"/>
        </w:rPr>
        <w:t xml:space="preserve"> -  </w:t>
      </w:r>
      <w:r w:rsidR="00361CC2" w:rsidRPr="00361CC2">
        <w:rPr>
          <w:b/>
          <w:bCs/>
          <w:sz w:val="24"/>
          <w:szCs w:val="24"/>
        </w:rPr>
        <w:t>ТОО «</w:t>
      </w:r>
      <w:proofErr w:type="spellStart"/>
      <w:r w:rsidR="00361CC2" w:rsidRPr="00361CC2">
        <w:rPr>
          <w:b/>
          <w:bCs/>
          <w:sz w:val="24"/>
          <w:szCs w:val="24"/>
        </w:rPr>
        <w:t>Урал-К-Тред</w:t>
      </w:r>
      <w:proofErr w:type="spellEnd"/>
      <w:r w:rsidR="00361CC2" w:rsidRPr="00361CC2">
        <w:rPr>
          <w:b/>
          <w:bCs/>
          <w:sz w:val="24"/>
          <w:szCs w:val="24"/>
        </w:rPr>
        <w:t>»</w:t>
      </w:r>
      <w:r w:rsidRPr="00E44520">
        <w:rPr>
          <w:b/>
          <w:sz w:val="24"/>
          <w:szCs w:val="24"/>
        </w:rPr>
        <w:t xml:space="preserve">, </w:t>
      </w:r>
      <w:r w:rsidR="00361CC2">
        <w:rPr>
          <w:bCs/>
          <w:sz w:val="24"/>
          <w:szCs w:val="24"/>
        </w:rPr>
        <w:t>РК, г</w:t>
      </w:r>
      <w:proofErr w:type="gramStart"/>
      <w:r w:rsidR="00361CC2">
        <w:rPr>
          <w:bCs/>
          <w:sz w:val="24"/>
          <w:szCs w:val="24"/>
        </w:rPr>
        <w:t>.П</w:t>
      </w:r>
      <w:proofErr w:type="gramEnd"/>
      <w:r w:rsidR="00361CC2">
        <w:rPr>
          <w:bCs/>
          <w:sz w:val="24"/>
          <w:szCs w:val="24"/>
        </w:rPr>
        <w:t xml:space="preserve">етропавловск, </w:t>
      </w:r>
      <w:proofErr w:type="spellStart"/>
      <w:r w:rsidR="00361CC2">
        <w:rPr>
          <w:bCs/>
          <w:sz w:val="24"/>
          <w:szCs w:val="24"/>
        </w:rPr>
        <w:t>ул.М.Ауэзова</w:t>
      </w:r>
      <w:proofErr w:type="spellEnd"/>
      <w:r w:rsidR="00361CC2">
        <w:rPr>
          <w:bCs/>
          <w:sz w:val="24"/>
          <w:szCs w:val="24"/>
        </w:rPr>
        <w:t>, д.133</w:t>
      </w:r>
      <w:r w:rsidRPr="00E44520">
        <w:rPr>
          <w:bCs/>
          <w:sz w:val="24"/>
          <w:szCs w:val="24"/>
        </w:rPr>
        <w:t>.</w:t>
      </w:r>
    </w:p>
    <w:p w:rsidR="007F2308" w:rsidRPr="007F2308" w:rsidRDefault="007F2308" w:rsidP="007F2308">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2, 3</w:t>
      </w:r>
      <w:r w:rsidRPr="00E44520">
        <w:rPr>
          <w:b/>
          <w:sz w:val="24"/>
          <w:szCs w:val="24"/>
        </w:rPr>
        <w:t xml:space="preserve"> -  </w:t>
      </w:r>
      <w:r w:rsidRPr="007F2308">
        <w:rPr>
          <w:b/>
          <w:bCs/>
          <w:sz w:val="24"/>
          <w:szCs w:val="24"/>
        </w:rPr>
        <w:t>ТОО «</w:t>
      </w:r>
      <w:proofErr w:type="spellStart"/>
      <w:r w:rsidR="00471F41">
        <w:rPr>
          <w:b/>
          <w:bCs/>
          <w:sz w:val="24"/>
          <w:szCs w:val="24"/>
          <w:lang w:val="en-US"/>
        </w:rPr>
        <w:t>NordFar</w:t>
      </w:r>
      <w:r w:rsidRPr="007F2308">
        <w:rPr>
          <w:b/>
          <w:bCs/>
          <w:sz w:val="24"/>
          <w:szCs w:val="24"/>
          <w:lang w:val="en-US"/>
        </w:rPr>
        <w:t>mMarket</w:t>
      </w:r>
      <w:proofErr w:type="spellEnd"/>
      <w:r w:rsidRPr="007F2308">
        <w:rPr>
          <w:b/>
          <w:bCs/>
          <w:sz w:val="24"/>
          <w:szCs w:val="24"/>
        </w:rPr>
        <w:t>»</w:t>
      </w:r>
      <w:r w:rsidRPr="00E44520">
        <w:rPr>
          <w:b/>
          <w:sz w:val="24"/>
          <w:szCs w:val="24"/>
        </w:rPr>
        <w:t xml:space="preserve">, </w:t>
      </w:r>
      <w:r w:rsidRPr="007F2308">
        <w:rPr>
          <w:bCs/>
          <w:sz w:val="24"/>
          <w:szCs w:val="24"/>
        </w:rPr>
        <w:t>РК, г</w:t>
      </w:r>
      <w:proofErr w:type="gramStart"/>
      <w:r w:rsidRPr="007F2308">
        <w:rPr>
          <w:bCs/>
          <w:sz w:val="24"/>
          <w:szCs w:val="24"/>
        </w:rPr>
        <w:t>.П</w:t>
      </w:r>
      <w:proofErr w:type="gramEnd"/>
      <w:r w:rsidRPr="007F2308">
        <w:rPr>
          <w:bCs/>
          <w:sz w:val="24"/>
          <w:szCs w:val="24"/>
        </w:rPr>
        <w:t>етропавловск, ул.Астана, д.52</w:t>
      </w:r>
      <w:r w:rsidRPr="00E44520">
        <w:rPr>
          <w:bCs/>
          <w:sz w:val="24"/>
          <w:szCs w:val="24"/>
        </w:rPr>
        <w:t>.</w:t>
      </w:r>
    </w:p>
    <w:p w:rsidR="007F2308" w:rsidRPr="007F2308" w:rsidRDefault="007F2308" w:rsidP="007F2308">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12</w:t>
      </w:r>
      <w:r w:rsidRPr="00E44520">
        <w:rPr>
          <w:b/>
          <w:sz w:val="24"/>
          <w:szCs w:val="24"/>
        </w:rPr>
        <w:t xml:space="preserve"> -  </w:t>
      </w:r>
      <w:r w:rsidRPr="007F2308">
        <w:rPr>
          <w:b/>
          <w:bCs/>
          <w:sz w:val="24"/>
          <w:szCs w:val="24"/>
        </w:rPr>
        <w:t>СКФ ТОО «КФК «</w:t>
      </w:r>
      <w:proofErr w:type="spellStart"/>
      <w:r w:rsidRPr="007F2308">
        <w:rPr>
          <w:b/>
          <w:bCs/>
          <w:sz w:val="24"/>
          <w:szCs w:val="24"/>
        </w:rPr>
        <w:t>Медсервис</w:t>
      </w:r>
      <w:proofErr w:type="spellEnd"/>
      <w:r w:rsidRPr="007F2308">
        <w:rPr>
          <w:b/>
          <w:bCs/>
          <w:sz w:val="24"/>
          <w:szCs w:val="24"/>
        </w:rPr>
        <w:t xml:space="preserve"> Плюс»</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ул.Жамбыла, д.123</w:t>
      </w:r>
      <w:r w:rsidRPr="00E44520">
        <w:rPr>
          <w:bCs/>
          <w:sz w:val="24"/>
          <w:szCs w:val="24"/>
        </w:rPr>
        <w:t>.</w:t>
      </w:r>
    </w:p>
    <w:p w:rsidR="007F2308" w:rsidRPr="00590346" w:rsidRDefault="007F2308" w:rsidP="00DC6DF0">
      <w:pPr>
        <w:pStyle w:val="a3"/>
        <w:autoSpaceDE w:val="0"/>
        <w:autoSpaceDN w:val="0"/>
        <w:adjustRightInd w:val="0"/>
        <w:jc w:val="both"/>
        <w:rPr>
          <w:sz w:val="24"/>
          <w:szCs w:val="24"/>
        </w:rPr>
      </w:pPr>
    </w:p>
    <w:p w:rsidR="00590346" w:rsidRPr="00590346" w:rsidRDefault="00590346" w:rsidP="00590346">
      <w:pPr>
        <w:autoSpaceDE w:val="0"/>
        <w:autoSpaceDN w:val="0"/>
        <w:adjustRightInd w:val="0"/>
        <w:ind w:left="360"/>
        <w:jc w:val="both"/>
        <w:rPr>
          <w:sz w:val="24"/>
          <w:szCs w:val="24"/>
        </w:rPr>
      </w:pPr>
    </w:p>
    <w:p w:rsidR="00B601B7" w:rsidRDefault="00B601B7" w:rsidP="007B6F30">
      <w:pPr>
        <w:autoSpaceDE w:val="0"/>
        <w:autoSpaceDN w:val="0"/>
        <w:adjustRightInd w:val="0"/>
        <w:rPr>
          <w:b/>
          <w:bCs/>
          <w:sz w:val="24"/>
          <w:szCs w:val="24"/>
        </w:rPr>
      </w:pPr>
    </w:p>
    <w:p w:rsidR="002B66CF" w:rsidRDefault="002B66CF" w:rsidP="002B66CF">
      <w:pPr>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1F41"/>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3FB"/>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13035"/>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616D1"/>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3</Pages>
  <Words>779</Words>
  <Characters>4441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94</cp:revision>
  <cp:lastPrinted>2019-02-12T03:33:00Z</cp:lastPrinted>
  <dcterms:created xsi:type="dcterms:W3CDTF">2018-03-27T11:00:00Z</dcterms:created>
  <dcterms:modified xsi:type="dcterms:W3CDTF">2020-02-06T03:40:00Z</dcterms:modified>
</cp:coreProperties>
</file>