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7C2542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D95F35">
        <w:rPr>
          <w:rFonts w:ascii="Times New Roman" w:hAnsi="Times New Roman" w:cs="Times New Roman"/>
          <w:sz w:val="24"/>
          <w:szCs w:val="24"/>
        </w:rPr>
        <w:t>28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3103"/>
        <w:gridCol w:w="5097"/>
        <w:gridCol w:w="843"/>
        <w:gridCol w:w="702"/>
        <w:gridCol w:w="1270"/>
        <w:gridCol w:w="1414"/>
        <w:gridCol w:w="1267"/>
        <w:gridCol w:w="1662"/>
      </w:tblGrid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6F0CF8">
              <w:rPr>
                <w:rFonts w:ascii="Times New Roman" w:hAnsi="Times New Roman" w:cs="Times New Roman"/>
                <w:sz w:val="20"/>
                <w:szCs w:val="20"/>
              </w:rPr>
              <w:t>лота</w:t>
            </w:r>
          </w:p>
        </w:tc>
        <w:tc>
          <w:tcPr>
            <w:tcW w:w="975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00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2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Сумма, тенге</w:t>
            </w:r>
          </w:p>
        </w:tc>
        <w:tc>
          <w:tcPr>
            <w:tcW w:w="399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Срок и условия поставки</w:t>
            </w:r>
          </w:p>
        </w:tc>
        <w:tc>
          <w:tcPr>
            <w:tcW w:w="523" w:type="pct"/>
            <w:vAlign w:val="center"/>
          </w:tcPr>
          <w:p w:rsidR="00BF2805" w:rsidRPr="007C2542" w:rsidRDefault="00BF2805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Контроль норма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Контрольный материал. Предназначен для оценки воспроизводимости и точности методик определения: определение ПВ, АЧТВ, ТВ, фибриногена, одиночных факторов, антитромбина, плазминогена, ингибитора плазмина, протеинов С и S. Значения для всех аналитов находятся в пределах диапазона нормальных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69497,00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69 497,00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Контроль высокий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Контрольный материал. Предназначен для оценки воспроизводимости и точности методик определения: ПВ, АЧТВ, антитромбина, протеинов С и S. Значения для всех аналитов находятся в пределах диапазона высоких патологических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63702,00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63 702,00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Контроль низкий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Контрольный материал. Предназначен для оценки воспроизводимости и точности методик определения: ПВ, АЧТВ, ТВ, фибриногена, антитромбина, протеинов С и S. Значения для всех аналитов находятся в пределах диапазона низких патологических значений. Форма выпуска: лиофилизат. Метод определения: нефелометрия и турбидиметрия.  Поставляется в картонных упаковках (уп.: 10 фл. по 1 мл). Температура хранения +2 +8 C .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66470,00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66 470,00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Рекомбипластин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2Ж (реагент для ПВ и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фиб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.) - 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RecombiPlas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Tin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2G/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Protrombin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reagent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 (10х20мл) +2 +8</w:t>
            </w:r>
            <w:proofErr w:type="gram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PT RGT, RECOMBIPLASTIN 2G, HEMOSIL5+5 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Реагент для определения протромбинового времени (ПВ), МНО и расчетного фибриногена в человеческой цитратной плазме. В состав реагента входит рекомбинантный человеческий тканевой фактор, характеризующийся МИЧ ~ 1. Реагент стабилен на борту анализатора 4 дня. Форма выпуска: лиофилизат. Методы определения: нефелометрия или турбидиметрия.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70621,00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564 968,00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СинтАСил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(АЧТВ реагент)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Hemos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SynthASil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(5х10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ml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 +2 +8</w:t>
            </w:r>
            <w:proofErr w:type="gram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Реагент для определения активированного частично тромбинового времени (АЧТВ) в человеческой цитратной плазме. Метод АЧТВ используется в качестве основного скринингового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метода для оценки нарушений внутреннего пути свертывания и для мониторинга гепариновой антикоагулянтной терапии. Реагент характеризуется высокой чувствительностью к присутствию в плазме гепарина и дефициту факторов внутреннего пути свертывания. Высокая чувствительность к присутствию ВА в плазме позволяет использовать реагент для первичной диагностики антифосфолипидного синдрома (АФС). Форма выпуска: жидкая, готовая к применению. Методы определения: нефелометрия или турбидиметрия.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31159,00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249 272,00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Калибровочная плазма из комплекта анализатор автоматический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коагулометрический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 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Калибратор универсальный.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 выпуска: лиофилизат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 определения: нефелометрия и турбиметрия.</w:t>
            </w:r>
          </w:p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Поставляется в картонных упаковках (10фл по 1мл). Температура хранения +2 +8С°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68152,00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136 304,00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Разбавитель факторов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Factor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Diluent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из комплекта анализатор автоматический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коагулометрический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диагностики, (1х100мл) 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Разбаитель плазмы. Форма выпуска: жидкая, готовая к применению. Метод определения нефелометрия или турбидимитрия.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9624,00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38 496,00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Моющий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раствор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Cleaning Solution  1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+15 +25 C CLEANING SOLUTION 500ml(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анализатора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Elite-Pro)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Очищающий раствор. Предназначен для ежедневной очистки коагулометров. В состав набора входит: соляная кислота. Форма выпуска: жидкая, готовая к применению.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11301,00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67 806,00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Моющий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агент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CLEANING AGENT (80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)+15 +25 C Critical Care/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CLEANING AGENT80(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анализатора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Elite-Pro)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Очищающий раствор. Предназначен для технического обслуживания лабораторного оборудования. В состав набора входит: гипохлорит натрия. Форма выпуска: жидкая, готовая к применению.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4812,00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28 872,00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Референсная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эмульсия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HemosIL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Reference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Wash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Emulsion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из комплекта анализатор автоматический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коагулометрический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 (1000 мл)  +15 +25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Emulsion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Wash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ACL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9000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IL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30235,00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1 148 930,00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Роторы (на 20 кювет) -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Rotors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(20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cuvetettes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)  из комплекта анализатор автоматический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коагулометрический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диагностики,  +4 +45</w:t>
            </w:r>
            <w:proofErr w:type="gram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Rotors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(20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cuvetettes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) (для анализатора </w:t>
            </w:r>
            <w:proofErr w:type="spellStart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Elite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Измерительные ячейки. Предназначены для проведения исследований системы гемостаза на автоматических коагулометрах. Материал: оптически прозрачный пластик. 1х20 позиций, 100шт/уп</w:t>
            </w: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 xml:space="preserve"> Срок годности набора с момента поставки не менее 3 месяцев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118030,00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1 298 330,00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Фибриноген QFA- HemosIL Fibrinogen, QFA Thrombin из комплекта анализатор автоматический коагулометрический для in vitro диагностики ACL ELITE/ACL ELITE PRO (10х5мл), t +2+8 С Fibrinogen, QFA Thrombin HemosIL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Реагент для определения фибриногена по Клауссу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лиофилизат. Методы определения: нефелометрия или турбидиметрия. Поставляется в картонных упаковках (уп.: 10 фл. по 5 мл реагента). Температура хранения +2 +8 C .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154920,00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1 394 280,00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Тест-полоски URiSCAN 11 srtip из комплекта  Анализатор мочи Uriscan optima (100 тестов) +2 +30 С URiSCAN 11 srtip 100шт/уп</w:t>
            </w:r>
          </w:p>
        </w:tc>
        <w:tc>
          <w:tcPr>
            <w:tcW w:w="16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Тест-полоски URiSCAN 11 для проведения биохимических исследований мочи по 11 параметрам (кровь, билирубин, уробилиноген, кетоны, белок, нитриты, глюкоза, pH, S/G, лейкоциты, аскорбиновая кислота) на полуавтоматическом  анализаторе мочи Uriscan optima, поставляется в тубе (100 шт/уп) упакованной в картонную коробку, температура хранения   +2 +30 С</w:t>
            </w:r>
          </w:p>
        </w:tc>
        <w:tc>
          <w:tcPr>
            <w:tcW w:w="266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</w:t>
            </w:r>
          </w:p>
        </w:tc>
        <w:tc>
          <w:tcPr>
            <w:tcW w:w="222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13094</w:t>
            </w:r>
          </w:p>
        </w:tc>
        <w:tc>
          <w:tcPr>
            <w:tcW w:w="44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1 047 520,00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По заявке с момента заключения договора, DDP*</w:t>
            </w: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</w:rPr>
              <w:t>СКО, Петропавловск, ул. Сатпаева,3 (Аптека)</w:t>
            </w:r>
          </w:p>
        </w:tc>
      </w:tr>
      <w:tr w:rsidR="007C2542" w:rsidRPr="007C2542" w:rsidTr="007C2542">
        <w:trPr>
          <w:jc w:val="center"/>
        </w:trPr>
        <w:tc>
          <w:tcPr>
            <w:tcW w:w="170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C254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ИТОГО:</w:t>
            </w:r>
          </w:p>
        </w:tc>
        <w:tc>
          <w:tcPr>
            <w:tcW w:w="2933" w:type="pct"/>
            <w:gridSpan w:val="5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25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6 174 447,00</w:t>
            </w:r>
          </w:p>
        </w:tc>
        <w:tc>
          <w:tcPr>
            <w:tcW w:w="399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:rsidR="007C2542" w:rsidRPr="007C2542" w:rsidRDefault="007C2542" w:rsidP="007C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19AC" w:rsidRDefault="00FB19AC" w:rsidP="007C25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DA07E8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3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173</cp:revision>
  <cp:lastPrinted>2020-01-21T09:14:00Z</cp:lastPrinted>
  <dcterms:created xsi:type="dcterms:W3CDTF">2018-05-25T08:38:00Z</dcterms:created>
  <dcterms:modified xsi:type="dcterms:W3CDTF">2020-02-28T08:58:00Z</dcterms:modified>
</cp:coreProperties>
</file>