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802DC6">
        <w:rPr>
          <w:b/>
          <w:sz w:val="24"/>
          <w:szCs w:val="24"/>
          <w:lang w:val="kk-KZ"/>
        </w:rPr>
        <w:t>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02DC6">
        <w:rPr>
          <w:b/>
          <w:bCs/>
          <w:color w:val="000000"/>
          <w:sz w:val="24"/>
          <w:szCs w:val="24"/>
        </w:rPr>
        <w:t>23</w:t>
      </w:r>
      <w:r w:rsidR="00EB65B2" w:rsidRPr="00E44520">
        <w:rPr>
          <w:b/>
          <w:bCs/>
          <w:sz w:val="24"/>
          <w:szCs w:val="24"/>
        </w:rPr>
        <w:t>.</w:t>
      </w:r>
      <w:r w:rsidR="00CF190C">
        <w:rPr>
          <w:b/>
          <w:bCs/>
          <w:sz w:val="24"/>
          <w:szCs w:val="24"/>
          <w:lang w:val="kk-KZ"/>
        </w:rPr>
        <w:t>10</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80"/>
        <w:gridCol w:w="5241"/>
        <w:gridCol w:w="704"/>
        <w:gridCol w:w="708"/>
        <w:gridCol w:w="1134"/>
        <w:gridCol w:w="1286"/>
        <w:gridCol w:w="2679"/>
        <w:gridCol w:w="2049"/>
      </w:tblGrid>
      <w:tr w:rsidR="00747DE6" w:rsidRPr="00CF190C" w:rsidTr="00601937">
        <w:trPr>
          <w:jc w:val="center"/>
        </w:trPr>
        <w:tc>
          <w:tcPr>
            <w:tcW w:w="20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 лота</w:t>
            </w:r>
          </w:p>
        </w:tc>
        <w:tc>
          <w:tcPr>
            <w:tcW w:w="520"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Наименование</w:t>
            </w:r>
          </w:p>
        </w:tc>
        <w:tc>
          <w:tcPr>
            <w:tcW w:w="1622"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Описание</w:t>
            </w:r>
          </w:p>
        </w:tc>
        <w:tc>
          <w:tcPr>
            <w:tcW w:w="218"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Ед.</w:t>
            </w:r>
          </w:p>
          <w:p w:rsidR="00CF190C" w:rsidRPr="00CF190C" w:rsidRDefault="00CF190C" w:rsidP="00CF190C">
            <w:pPr>
              <w:autoSpaceDE w:val="0"/>
              <w:autoSpaceDN w:val="0"/>
              <w:adjustRightInd w:val="0"/>
              <w:jc w:val="center"/>
              <w:rPr>
                <w:bCs/>
                <w:color w:val="000000"/>
                <w:sz w:val="22"/>
                <w:szCs w:val="22"/>
              </w:rPr>
            </w:pPr>
            <w:proofErr w:type="spellStart"/>
            <w:r w:rsidRPr="00CF190C">
              <w:rPr>
                <w:bCs/>
                <w:color w:val="000000"/>
                <w:sz w:val="22"/>
                <w:szCs w:val="22"/>
              </w:rPr>
              <w:t>изм</w:t>
            </w:r>
            <w:proofErr w:type="spellEnd"/>
            <w:r w:rsidRPr="00CF190C">
              <w:rPr>
                <w:bCs/>
                <w:color w:val="000000"/>
                <w:sz w:val="22"/>
                <w:szCs w:val="22"/>
              </w:rPr>
              <w:t>.</w:t>
            </w:r>
          </w:p>
        </w:tc>
        <w:tc>
          <w:tcPr>
            <w:tcW w:w="21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Кол-во</w:t>
            </w:r>
          </w:p>
        </w:tc>
        <w:tc>
          <w:tcPr>
            <w:tcW w:w="351"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Цена, тенге</w:t>
            </w:r>
          </w:p>
        </w:tc>
        <w:tc>
          <w:tcPr>
            <w:tcW w:w="397"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Сумма, тенге</w:t>
            </w:r>
          </w:p>
        </w:tc>
        <w:tc>
          <w:tcPr>
            <w:tcW w:w="829"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Срок и условия поставки</w:t>
            </w:r>
          </w:p>
        </w:tc>
        <w:tc>
          <w:tcPr>
            <w:tcW w:w="634" w:type="pct"/>
            <w:vAlign w:val="center"/>
          </w:tcPr>
          <w:p w:rsidR="00CF190C" w:rsidRPr="00CF190C" w:rsidRDefault="00CF190C" w:rsidP="00CF190C">
            <w:pPr>
              <w:autoSpaceDE w:val="0"/>
              <w:autoSpaceDN w:val="0"/>
              <w:adjustRightInd w:val="0"/>
              <w:jc w:val="center"/>
              <w:rPr>
                <w:bCs/>
                <w:color w:val="000000"/>
                <w:sz w:val="22"/>
                <w:szCs w:val="22"/>
              </w:rPr>
            </w:pPr>
            <w:r w:rsidRPr="00CF190C">
              <w:rPr>
                <w:bCs/>
                <w:color w:val="000000"/>
                <w:sz w:val="22"/>
                <w:szCs w:val="22"/>
              </w:rPr>
              <w:t>Место поставки</w:t>
            </w:r>
          </w:p>
        </w:tc>
      </w:tr>
      <w:tr w:rsidR="00802DC6" w:rsidRPr="00CF190C" w:rsidTr="00601937">
        <w:trPr>
          <w:trHeight w:val="403"/>
          <w:jc w:val="center"/>
        </w:trPr>
        <w:tc>
          <w:tcPr>
            <w:tcW w:w="209" w:type="pct"/>
            <w:vAlign w:val="center"/>
          </w:tcPr>
          <w:p w:rsidR="00802DC6" w:rsidRPr="00CF190C" w:rsidRDefault="00802DC6" w:rsidP="00CF190C">
            <w:pPr>
              <w:autoSpaceDE w:val="0"/>
              <w:autoSpaceDN w:val="0"/>
              <w:adjustRightInd w:val="0"/>
              <w:jc w:val="center"/>
              <w:rPr>
                <w:bCs/>
                <w:color w:val="000000"/>
                <w:sz w:val="22"/>
                <w:szCs w:val="22"/>
              </w:rPr>
            </w:pPr>
            <w:r w:rsidRPr="00CF190C">
              <w:rPr>
                <w:bCs/>
                <w:color w:val="000000"/>
                <w:sz w:val="22"/>
                <w:szCs w:val="22"/>
              </w:rPr>
              <w:t>1</w:t>
            </w:r>
          </w:p>
        </w:tc>
        <w:tc>
          <w:tcPr>
            <w:tcW w:w="520" w:type="pct"/>
            <w:vAlign w:val="center"/>
          </w:tcPr>
          <w:p w:rsidR="00802DC6" w:rsidRPr="00601937" w:rsidRDefault="00802DC6" w:rsidP="00601937">
            <w:pPr>
              <w:autoSpaceDE w:val="0"/>
              <w:autoSpaceDN w:val="0"/>
              <w:adjustRightInd w:val="0"/>
              <w:jc w:val="center"/>
              <w:rPr>
                <w:bCs/>
                <w:color w:val="000000"/>
                <w:sz w:val="22"/>
                <w:szCs w:val="22"/>
              </w:rPr>
            </w:pPr>
            <w:r w:rsidRPr="00601937">
              <w:rPr>
                <w:bCs/>
                <w:color w:val="000000"/>
                <w:sz w:val="22"/>
                <w:szCs w:val="22"/>
              </w:rPr>
              <w:t>Общий белок</w:t>
            </w:r>
          </w:p>
        </w:tc>
        <w:tc>
          <w:tcPr>
            <w:tcW w:w="1622" w:type="pct"/>
            <w:vAlign w:val="center"/>
          </w:tcPr>
          <w:p w:rsidR="00802DC6" w:rsidRPr="00601937" w:rsidRDefault="00802DC6" w:rsidP="00601937">
            <w:pPr>
              <w:autoSpaceDE w:val="0"/>
              <w:autoSpaceDN w:val="0"/>
              <w:adjustRightInd w:val="0"/>
              <w:jc w:val="center"/>
              <w:rPr>
                <w:bCs/>
                <w:color w:val="000000"/>
                <w:sz w:val="22"/>
                <w:szCs w:val="22"/>
              </w:rPr>
            </w:pPr>
            <w:r w:rsidRPr="00601937">
              <w:rPr>
                <w:bCs/>
                <w:color w:val="000000"/>
                <w:sz w:val="22"/>
                <w:szCs w:val="22"/>
              </w:rPr>
              <w:t xml:space="preserve">ОБЩИЙ БЕЛОК набор биохимических реагентов для определения ручным способом. Общий </w:t>
            </w:r>
            <w:proofErr w:type="spellStart"/>
            <w:r w:rsidRPr="00601937">
              <w:rPr>
                <w:bCs/>
                <w:color w:val="000000"/>
                <w:sz w:val="22"/>
                <w:szCs w:val="22"/>
              </w:rPr>
              <w:t>скрининговый</w:t>
            </w:r>
            <w:proofErr w:type="spellEnd"/>
            <w:r w:rsidRPr="00601937">
              <w:rPr>
                <w:bCs/>
                <w:color w:val="000000"/>
                <w:sz w:val="22"/>
                <w:szCs w:val="22"/>
              </w:rPr>
              <w:t xml:space="preserve"> профиль; </w:t>
            </w:r>
            <w:proofErr w:type="spellStart"/>
            <w:r w:rsidRPr="00601937">
              <w:rPr>
                <w:bCs/>
                <w:color w:val="000000"/>
                <w:sz w:val="22"/>
                <w:szCs w:val="22"/>
              </w:rPr>
              <w:t>биуретовый</w:t>
            </w:r>
            <w:proofErr w:type="spellEnd"/>
            <w:r w:rsidRPr="00601937">
              <w:rPr>
                <w:bCs/>
                <w:color w:val="000000"/>
                <w:sz w:val="22"/>
                <w:szCs w:val="22"/>
              </w:rPr>
              <w:t xml:space="preserve"> реактив, конечная точка; жидкий </w:t>
            </w:r>
            <w:proofErr w:type="spellStart"/>
            <w:r w:rsidRPr="00601937">
              <w:rPr>
                <w:bCs/>
                <w:color w:val="000000"/>
                <w:sz w:val="22"/>
                <w:szCs w:val="22"/>
              </w:rPr>
              <w:t>монореагент</w:t>
            </w:r>
            <w:proofErr w:type="spellEnd"/>
            <w:r w:rsidRPr="00601937">
              <w:rPr>
                <w:bCs/>
                <w:color w:val="000000"/>
                <w:sz w:val="22"/>
                <w:szCs w:val="22"/>
              </w:rPr>
              <w:t xml:space="preserve">,  количество исследований - 1500, фасовка 2х250мл, </w:t>
            </w:r>
            <w:proofErr w:type="spellStart"/>
            <w:r w:rsidRPr="00601937">
              <w:rPr>
                <w:bCs/>
                <w:color w:val="000000"/>
                <w:sz w:val="22"/>
                <w:szCs w:val="22"/>
              </w:rPr>
              <w:t>t</w:t>
            </w:r>
            <w:proofErr w:type="spellEnd"/>
            <w:r w:rsidRPr="00601937">
              <w:rPr>
                <w:bCs/>
                <w:color w:val="000000"/>
                <w:sz w:val="22"/>
                <w:szCs w:val="22"/>
              </w:rPr>
              <w:t xml:space="preserve"> +15 +30</w:t>
            </w:r>
            <w:proofErr w:type="gramStart"/>
            <w:r w:rsidRPr="00601937">
              <w:rPr>
                <w:bCs/>
                <w:color w:val="000000"/>
                <w:sz w:val="22"/>
                <w:szCs w:val="22"/>
              </w:rPr>
              <w:t xml:space="preserve"> С</w:t>
            </w:r>
            <w:proofErr w:type="gramEnd"/>
          </w:p>
        </w:tc>
        <w:tc>
          <w:tcPr>
            <w:tcW w:w="218" w:type="pct"/>
            <w:vAlign w:val="center"/>
          </w:tcPr>
          <w:p w:rsidR="00802DC6" w:rsidRPr="00601937" w:rsidRDefault="00802DC6" w:rsidP="00601937">
            <w:pPr>
              <w:autoSpaceDE w:val="0"/>
              <w:autoSpaceDN w:val="0"/>
              <w:adjustRightInd w:val="0"/>
              <w:jc w:val="center"/>
              <w:rPr>
                <w:bCs/>
                <w:color w:val="000000"/>
                <w:sz w:val="22"/>
                <w:szCs w:val="22"/>
              </w:rPr>
            </w:pPr>
            <w:proofErr w:type="spellStart"/>
            <w:r w:rsidRPr="00601937">
              <w:rPr>
                <w:bCs/>
                <w:color w:val="000000"/>
                <w:sz w:val="22"/>
                <w:szCs w:val="22"/>
              </w:rPr>
              <w:t>уп</w:t>
            </w:r>
            <w:proofErr w:type="spellEnd"/>
          </w:p>
        </w:tc>
        <w:tc>
          <w:tcPr>
            <w:tcW w:w="219" w:type="pct"/>
            <w:vAlign w:val="center"/>
          </w:tcPr>
          <w:p w:rsidR="00802DC6" w:rsidRPr="00601937" w:rsidRDefault="00802DC6" w:rsidP="00601937">
            <w:pPr>
              <w:autoSpaceDE w:val="0"/>
              <w:autoSpaceDN w:val="0"/>
              <w:adjustRightInd w:val="0"/>
              <w:jc w:val="center"/>
              <w:rPr>
                <w:bCs/>
                <w:color w:val="000000"/>
                <w:sz w:val="22"/>
                <w:szCs w:val="22"/>
              </w:rPr>
            </w:pPr>
            <w:r w:rsidRPr="00601937">
              <w:rPr>
                <w:bCs/>
                <w:color w:val="000000"/>
                <w:sz w:val="22"/>
                <w:szCs w:val="22"/>
              </w:rPr>
              <w:t>5</w:t>
            </w:r>
          </w:p>
        </w:tc>
        <w:tc>
          <w:tcPr>
            <w:tcW w:w="351" w:type="pct"/>
            <w:vAlign w:val="center"/>
          </w:tcPr>
          <w:p w:rsidR="00802DC6" w:rsidRPr="00601937" w:rsidRDefault="00802DC6" w:rsidP="00601937">
            <w:pPr>
              <w:autoSpaceDE w:val="0"/>
              <w:autoSpaceDN w:val="0"/>
              <w:adjustRightInd w:val="0"/>
              <w:jc w:val="center"/>
              <w:rPr>
                <w:bCs/>
                <w:color w:val="000000"/>
                <w:sz w:val="22"/>
                <w:szCs w:val="22"/>
              </w:rPr>
            </w:pPr>
            <w:r w:rsidRPr="00601937">
              <w:rPr>
                <w:bCs/>
                <w:color w:val="000000"/>
                <w:sz w:val="22"/>
                <w:szCs w:val="22"/>
              </w:rPr>
              <w:t>5740,00</w:t>
            </w:r>
          </w:p>
        </w:tc>
        <w:tc>
          <w:tcPr>
            <w:tcW w:w="397" w:type="pct"/>
            <w:vAlign w:val="center"/>
          </w:tcPr>
          <w:p w:rsidR="00802DC6" w:rsidRPr="00601937" w:rsidRDefault="00802DC6" w:rsidP="00601937">
            <w:pPr>
              <w:autoSpaceDE w:val="0"/>
              <w:autoSpaceDN w:val="0"/>
              <w:adjustRightInd w:val="0"/>
              <w:jc w:val="center"/>
              <w:rPr>
                <w:bCs/>
                <w:color w:val="000000"/>
                <w:sz w:val="22"/>
                <w:szCs w:val="22"/>
              </w:rPr>
            </w:pPr>
            <w:r w:rsidRPr="00601937">
              <w:rPr>
                <w:bCs/>
                <w:color w:val="000000"/>
                <w:sz w:val="22"/>
                <w:szCs w:val="22"/>
              </w:rPr>
              <w:t>28</w:t>
            </w:r>
            <w:r w:rsidRPr="00601937">
              <w:rPr>
                <w:bCs/>
                <w:color w:val="000000"/>
                <w:sz w:val="22"/>
                <w:szCs w:val="22"/>
              </w:rPr>
              <w:t xml:space="preserve"> </w:t>
            </w:r>
            <w:r w:rsidRPr="00601937">
              <w:rPr>
                <w:bCs/>
                <w:color w:val="000000"/>
                <w:sz w:val="22"/>
                <w:szCs w:val="22"/>
              </w:rPr>
              <w:t>700,00</w:t>
            </w:r>
          </w:p>
        </w:tc>
        <w:tc>
          <w:tcPr>
            <w:tcW w:w="829" w:type="pct"/>
            <w:vAlign w:val="center"/>
          </w:tcPr>
          <w:p w:rsidR="00802DC6" w:rsidRPr="00CF190C" w:rsidRDefault="00802DC6" w:rsidP="00CF190C">
            <w:pPr>
              <w:autoSpaceDE w:val="0"/>
              <w:autoSpaceDN w:val="0"/>
              <w:adjustRightInd w:val="0"/>
              <w:jc w:val="center"/>
              <w:rPr>
                <w:bCs/>
                <w:color w:val="000000"/>
                <w:sz w:val="22"/>
                <w:szCs w:val="22"/>
              </w:rPr>
            </w:pPr>
            <w:r w:rsidRPr="00CF190C">
              <w:rPr>
                <w:bCs/>
                <w:color w:val="000000"/>
                <w:sz w:val="22"/>
                <w:szCs w:val="22"/>
              </w:rPr>
              <w:t>По заявке с момента заключения договора, DDP*</w:t>
            </w:r>
          </w:p>
        </w:tc>
        <w:tc>
          <w:tcPr>
            <w:tcW w:w="634" w:type="pct"/>
            <w:vAlign w:val="center"/>
          </w:tcPr>
          <w:p w:rsidR="00802DC6" w:rsidRPr="00CF190C" w:rsidRDefault="00802DC6" w:rsidP="00CF190C">
            <w:pPr>
              <w:autoSpaceDE w:val="0"/>
              <w:autoSpaceDN w:val="0"/>
              <w:adjustRightInd w:val="0"/>
              <w:jc w:val="center"/>
              <w:rPr>
                <w:bCs/>
                <w:color w:val="000000"/>
                <w:sz w:val="22"/>
                <w:szCs w:val="22"/>
              </w:rPr>
            </w:pPr>
            <w:r w:rsidRPr="00CF190C">
              <w:rPr>
                <w:bCs/>
                <w:color w:val="000000"/>
                <w:sz w:val="22"/>
                <w:szCs w:val="22"/>
              </w:rPr>
              <w:t>СКО, Петропавловск, ул. Сатпаева,3 (Аптека)</w:t>
            </w:r>
          </w:p>
        </w:tc>
      </w:tr>
      <w:tr w:rsidR="00802DC6" w:rsidRPr="00CF190C" w:rsidTr="00601937">
        <w:trPr>
          <w:trHeight w:val="403"/>
          <w:jc w:val="center"/>
        </w:trPr>
        <w:tc>
          <w:tcPr>
            <w:tcW w:w="209" w:type="pct"/>
            <w:vAlign w:val="center"/>
          </w:tcPr>
          <w:p w:rsidR="00802DC6" w:rsidRPr="00CF190C" w:rsidRDefault="00802DC6" w:rsidP="00CF190C">
            <w:pPr>
              <w:autoSpaceDE w:val="0"/>
              <w:autoSpaceDN w:val="0"/>
              <w:adjustRightInd w:val="0"/>
              <w:jc w:val="center"/>
              <w:rPr>
                <w:bCs/>
                <w:color w:val="000000"/>
                <w:sz w:val="22"/>
                <w:szCs w:val="22"/>
              </w:rPr>
            </w:pPr>
          </w:p>
        </w:tc>
        <w:tc>
          <w:tcPr>
            <w:tcW w:w="520" w:type="pct"/>
            <w:vAlign w:val="center"/>
          </w:tcPr>
          <w:p w:rsidR="00802DC6" w:rsidRPr="00CF190C" w:rsidRDefault="00802DC6" w:rsidP="00CF190C">
            <w:pPr>
              <w:autoSpaceDE w:val="0"/>
              <w:autoSpaceDN w:val="0"/>
              <w:adjustRightInd w:val="0"/>
              <w:jc w:val="center"/>
              <w:rPr>
                <w:bCs/>
                <w:color w:val="000000"/>
                <w:sz w:val="22"/>
                <w:szCs w:val="22"/>
              </w:rPr>
            </w:pPr>
            <w:r w:rsidRPr="00CF190C">
              <w:rPr>
                <w:bCs/>
                <w:color w:val="000000"/>
                <w:sz w:val="22"/>
                <w:szCs w:val="22"/>
              </w:rPr>
              <w:t>ИТОГО</w:t>
            </w:r>
          </w:p>
        </w:tc>
        <w:tc>
          <w:tcPr>
            <w:tcW w:w="2808" w:type="pct"/>
            <w:gridSpan w:val="5"/>
            <w:vAlign w:val="center"/>
          </w:tcPr>
          <w:p w:rsidR="00802DC6" w:rsidRPr="00802DC6" w:rsidRDefault="00802DC6" w:rsidP="00802DC6">
            <w:pPr>
              <w:autoSpaceDE w:val="0"/>
              <w:autoSpaceDN w:val="0"/>
              <w:adjustRightInd w:val="0"/>
              <w:jc w:val="right"/>
              <w:rPr>
                <w:bCs/>
                <w:color w:val="000000"/>
                <w:sz w:val="24"/>
                <w:szCs w:val="24"/>
              </w:rPr>
            </w:pPr>
            <w:r w:rsidRPr="00802DC6">
              <w:rPr>
                <w:bCs/>
                <w:color w:val="000000"/>
                <w:sz w:val="24"/>
                <w:szCs w:val="24"/>
              </w:rPr>
              <w:t>28 700,00</w:t>
            </w:r>
          </w:p>
        </w:tc>
        <w:tc>
          <w:tcPr>
            <w:tcW w:w="829" w:type="pct"/>
            <w:vAlign w:val="center"/>
          </w:tcPr>
          <w:p w:rsidR="00802DC6" w:rsidRPr="00CF190C" w:rsidRDefault="00802DC6" w:rsidP="00CF190C">
            <w:pPr>
              <w:autoSpaceDE w:val="0"/>
              <w:autoSpaceDN w:val="0"/>
              <w:adjustRightInd w:val="0"/>
              <w:jc w:val="center"/>
              <w:rPr>
                <w:bCs/>
                <w:color w:val="000000"/>
                <w:sz w:val="22"/>
                <w:szCs w:val="22"/>
              </w:rPr>
            </w:pPr>
          </w:p>
        </w:tc>
        <w:tc>
          <w:tcPr>
            <w:tcW w:w="634" w:type="pct"/>
            <w:vAlign w:val="center"/>
          </w:tcPr>
          <w:p w:rsidR="00802DC6" w:rsidRPr="00CF190C" w:rsidRDefault="00802DC6" w:rsidP="00CF190C">
            <w:pPr>
              <w:autoSpaceDE w:val="0"/>
              <w:autoSpaceDN w:val="0"/>
              <w:adjustRightInd w:val="0"/>
              <w:jc w:val="center"/>
              <w:rPr>
                <w:bCs/>
                <w:color w:val="000000"/>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A82296">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802DC6">
            <w:pPr>
              <w:jc w:val="center"/>
              <w:rPr>
                <w:color w:val="000000"/>
                <w:sz w:val="22"/>
                <w:szCs w:val="22"/>
              </w:rPr>
            </w:pPr>
            <w:r w:rsidRPr="00CF190C">
              <w:rPr>
                <w:color w:val="000000"/>
                <w:sz w:val="22"/>
                <w:szCs w:val="22"/>
              </w:rPr>
              <w:t>ТОО «</w:t>
            </w:r>
            <w:proofErr w:type="spellStart"/>
            <w:r w:rsidR="00802DC6">
              <w:rPr>
                <w:color w:val="000000"/>
                <w:sz w:val="22"/>
                <w:szCs w:val="22"/>
              </w:rPr>
              <w:t>Тех-Фарма</w:t>
            </w:r>
            <w:proofErr w:type="spellEnd"/>
            <w:r w:rsidRPr="00CF190C">
              <w:rPr>
                <w:color w:val="000000"/>
                <w:sz w:val="22"/>
                <w:szCs w:val="22"/>
              </w:rPr>
              <w:t>»</w:t>
            </w:r>
          </w:p>
        </w:tc>
        <w:tc>
          <w:tcPr>
            <w:tcW w:w="628" w:type="pct"/>
            <w:vAlign w:val="center"/>
          </w:tcPr>
          <w:p w:rsidR="00F16720" w:rsidRPr="00CF190C" w:rsidRDefault="00802DC6" w:rsidP="00145821">
            <w:pPr>
              <w:autoSpaceDE w:val="0"/>
              <w:autoSpaceDN w:val="0"/>
              <w:adjustRightInd w:val="0"/>
              <w:jc w:val="center"/>
              <w:rPr>
                <w:bCs/>
                <w:sz w:val="22"/>
                <w:szCs w:val="22"/>
              </w:rPr>
            </w:pPr>
            <w:r>
              <w:rPr>
                <w:bCs/>
                <w:sz w:val="22"/>
                <w:szCs w:val="22"/>
              </w:rPr>
              <w:t>031040003765</w:t>
            </w:r>
          </w:p>
        </w:tc>
        <w:tc>
          <w:tcPr>
            <w:tcW w:w="1751" w:type="pct"/>
            <w:vAlign w:val="center"/>
          </w:tcPr>
          <w:p w:rsidR="00F16720" w:rsidRPr="00CF190C" w:rsidRDefault="00F16720" w:rsidP="00802DC6">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802DC6">
              <w:rPr>
                <w:bCs/>
                <w:sz w:val="22"/>
                <w:szCs w:val="22"/>
              </w:rPr>
              <w:t>Н.Назарбаева</w:t>
            </w:r>
            <w:r w:rsidRPr="00CF190C">
              <w:rPr>
                <w:bCs/>
                <w:sz w:val="22"/>
                <w:szCs w:val="22"/>
              </w:rPr>
              <w:t>,</w:t>
            </w:r>
            <w:r w:rsidR="00802DC6">
              <w:rPr>
                <w:bCs/>
                <w:sz w:val="22"/>
                <w:szCs w:val="22"/>
              </w:rPr>
              <w:t xml:space="preserve"> 327</w:t>
            </w:r>
          </w:p>
        </w:tc>
        <w:tc>
          <w:tcPr>
            <w:tcW w:w="1081" w:type="pct"/>
            <w:vAlign w:val="center"/>
          </w:tcPr>
          <w:p w:rsidR="00F16720" w:rsidRPr="00CF190C" w:rsidRDefault="00A82296" w:rsidP="00145821">
            <w:pPr>
              <w:autoSpaceDE w:val="0"/>
              <w:autoSpaceDN w:val="0"/>
              <w:adjustRightInd w:val="0"/>
              <w:jc w:val="center"/>
              <w:rPr>
                <w:bCs/>
                <w:sz w:val="22"/>
                <w:szCs w:val="22"/>
              </w:rPr>
            </w:pPr>
            <w:r>
              <w:rPr>
                <w:bCs/>
                <w:sz w:val="22"/>
                <w:szCs w:val="22"/>
                <w:lang w:val="kk-KZ"/>
              </w:rPr>
              <w:t>21</w:t>
            </w:r>
            <w:r w:rsidR="00F16720" w:rsidRPr="00CF190C">
              <w:rPr>
                <w:bCs/>
                <w:sz w:val="22"/>
                <w:szCs w:val="22"/>
              </w:rPr>
              <w:t>.</w:t>
            </w:r>
            <w:r w:rsidR="00CF190C" w:rsidRPr="00CF190C">
              <w:rPr>
                <w:bCs/>
                <w:sz w:val="22"/>
                <w:szCs w:val="22"/>
                <w:lang w:val="kk-KZ"/>
              </w:rPr>
              <w:t>10</w:t>
            </w:r>
            <w:r w:rsidR="00F16720" w:rsidRPr="00CF190C">
              <w:rPr>
                <w:bCs/>
                <w:sz w:val="22"/>
                <w:szCs w:val="22"/>
              </w:rPr>
              <w:t>.2020г.</w:t>
            </w:r>
          </w:p>
          <w:p w:rsidR="00F16720" w:rsidRPr="00CF190C" w:rsidRDefault="00A82296" w:rsidP="00A82296">
            <w:pPr>
              <w:autoSpaceDE w:val="0"/>
              <w:autoSpaceDN w:val="0"/>
              <w:adjustRightInd w:val="0"/>
              <w:jc w:val="center"/>
              <w:rPr>
                <w:bCs/>
                <w:sz w:val="22"/>
                <w:szCs w:val="22"/>
              </w:rPr>
            </w:pPr>
            <w:r>
              <w:rPr>
                <w:bCs/>
                <w:sz w:val="22"/>
                <w:szCs w:val="22"/>
              </w:rPr>
              <w:t>09</w:t>
            </w:r>
            <w:r w:rsidR="00F16720" w:rsidRPr="00CF190C">
              <w:rPr>
                <w:bCs/>
                <w:sz w:val="22"/>
                <w:szCs w:val="22"/>
              </w:rPr>
              <w:t>:</w:t>
            </w:r>
            <w:r>
              <w:rPr>
                <w:bCs/>
                <w:sz w:val="22"/>
                <w:szCs w:val="22"/>
              </w:rPr>
              <w:t>0</w:t>
            </w:r>
            <w:r w:rsidR="00022E8D">
              <w:rPr>
                <w:bCs/>
                <w:sz w:val="22"/>
                <w:szCs w:val="22"/>
                <w:lang w:val="kk-KZ"/>
              </w:rPr>
              <w:t>1</w:t>
            </w:r>
            <w:r w:rsidR="00F16720" w:rsidRPr="00CF190C">
              <w:rPr>
                <w:bCs/>
                <w:sz w:val="22"/>
                <w:szCs w:val="22"/>
              </w:rPr>
              <w:t xml:space="preserve"> мин</w:t>
            </w:r>
          </w:p>
        </w:tc>
      </w:tr>
      <w:tr w:rsidR="00022E8D" w:rsidRPr="00CF190C" w:rsidTr="00A82296">
        <w:trPr>
          <w:jc w:val="center"/>
        </w:trPr>
        <w:tc>
          <w:tcPr>
            <w:tcW w:w="167" w:type="pct"/>
            <w:vAlign w:val="center"/>
          </w:tcPr>
          <w:p w:rsidR="00022E8D" w:rsidRPr="00CF190C" w:rsidRDefault="00022E8D" w:rsidP="00210926">
            <w:pPr>
              <w:jc w:val="center"/>
              <w:rPr>
                <w:sz w:val="22"/>
                <w:szCs w:val="22"/>
              </w:rPr>
            </w:pPr>
            <w:r>
              <w:rPr>
                <w:sz w:val="22"/>
                <w:szCs w:val="22"/>
              </w:rPr>
              <w:t>2</w:t>
            </w:r>
          </w:p>
        </w:tc>
        <w:tc>
          <w:tcPr>
            <w:tcW w:w="1373" w:type="pct"/>
            <w:vAlign w:val="center"/>
          </w:tcPr>
          <w:p w:rsidR="00022E8D" w:rsidRPr="00CF190C" w:rsidRDefault="00022E8D" w:rsidP="00A82296">
            <w:pPr>
              <w:jc w:val="center"/>
              <w:rPr>
                <w:color w:val="000000"/>
                <w:sz w:val="22"/>
                <w:szCs w:val="22"/>
              </w:rPr>
            </w:pPr>
            <w:r>
              <w:rPr>
                <w:color w:val="000000"/>
                <w:sz w:val="22"/>
                <w:szCs w:val="22"/>
              </w:rPr>
              <w:t>ТОО «</w:t>
            </w:r>
            <w:proofErr w:type="spellStart"/>
            <w:r w:rsidR="00A82296">
              <w:rPr>
                <w:color w:val="000000"/>
                <w:sz w:val="22"/>
                <w:szCs w:val="22"/>
              </w:rPr>
              <w:t>ДиАКиТ</w:t>
            </w:r>
            <w:proofErr w:type="spellEnd"/>
            <w:r>
              <w:rPr>
                <w:color w:val="000000"/>
                <w:sz w:val="22"/>
                <w:szCs w:val="22"/>
              </w:rPr>
              <w:t>»</w:t>
            </w:r>
          </w:p>
        </w:tc>
        <w:tc>
          <w:tcPr>
            <w:tcW w:w="628" w:type="pct"/>
            <w:vAlign w:val="center"/>
          </w:tcPr>
          <w:p w:rsidR="00022E8D" w:rsidRPr="00CF190C" w:rsidRDefault="00A82296" w:rsidP="00145821">
            <w:pPr>
              <w:autoSpaceDE w:val="0"/>
              <w:autoSpaceDN w:val="0"/>
              <w:adjustRightInd w:val="0"/>
              <w:jc w:val="center"/>
              <w:rPr>
                <w:bCs/>
                <w:sz w:val="22"/>
                <w:szCs w:val="22"/>
              </w:rPr>
            </w:pPr>
            <w:r>
              <w:rPr>
                <w:bCs/>
                <w:sz w:val="22"/>
                <w:szCs w:val="22"/>
              </w:rPr>
              <w:t>160640027450</w:t>
            </w:r>
          </w:p>
        </w:tc>
        <w:tc>
          <w:tcPr>
            <w:tcW w:w="1751" w:type="pct"/>
            <w:vAlign w:val="center"/>
          </w:tcPr>
          <w:p w:rsidR="00022E8D" w:rsidRPr="00CF190C" w:rsidRDefault="00022E8D" w:rsidP="00A82296">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A82296">
              <w:rPr>
                <w:bCs/>
                <w:sz w:val="22"/>
                <w:szCs w:val="22"/>
              </w:rPr>
              <w:t>К</w:t>
            </w:r>
            <w:proofErr w:type="gramEnd"/>
            <w:r w:rsidR="00A82296">
              <w:rPr>
                <w:bCs/>
                <w:sz w:val="22"/>
                <w:szCs w:val="22"/>
              </w:rPr>
              <w:t>араганда</w:t>
            </w:r>
            <w:r w:rsidRPr="00CF190C">
              <w:rPr>
                <w:bCs/>
                <w:sz w:val="22"/>
                <w:szCs w:val="22"/>
              </w:rPr>
              <w:t xml:space="preserve">, </w:t>
            </w:r>
            <w:r w:rsidR="00A82296">
              <w:rPr>
                <w:bCs/>
                <w:sz w:val="22"/>
                <w:szCs w:val="22"/>
              </w:rPr>
              <w:t xml:space="preserve">Октябрьский р-н, </w:t>
            </w:r>
            <w:proofErr w:type="spellStart"/>
            <w:r w:rsidR="00A82296">
              <w:rPr>
                <w:bCs/>
                <w:sz w:val="22"/>
                <w:szCs w:val="22"/>
              </w:rPr>
              <w:t>мкр</w:t>
            </w:r>
            <w:proofErr w:type="spellEnd"/>
            <w:r w:rsidR="00A82296">
              <w:rPr>
                <w:bCs/>
                <w:sz w:val="22"/>
                <w:szCs w:val="22"/>
              </w:rPr>
              <w:t xml:space="preserve"> 19, строение 40А</w:t>
            </w:r>
          </w:p>
        </w:tc>
        <w:tc>
          <w:tcPr>
            <w:tcW w:w="1081" w:type="pct"/>
            <w:vAlign w:val="center"/>
          </w:tcPr>
          <w:p w:rsidR="00022E8D" w:rsidRPr="00CF190C" w:rsidRDefault="00A82296" w:rsidP="00022E8D">
            <w:pPr>
              <w:autoSpaceDE w:val="0"/>
              <w:autoSpaceDN w:val="0"/>
              <w:adjustRightInd w:val="0"/>
              <w:jc w:val="center"/>
              <w:rPr>
                <w:bCs/>
                <w:sz w:val="22"/>
                <w:szCs w:val="22"/>
              </w:rPr>
            </w:pPr>
            <w:r>
              <w:rPr>
                <w:bCs/>
                <w:sz w:val="22"/>
                <w:szCs w:val="22"/>
                <w:lang w:val="kk-KZ"/>
              </w:rPr>
              <w:t>2</w:t>
            </w:r>
            <w:r w:rsidR="00022E8D" w:rsidRPr="00CF190C">
              <w:rPr>
                <w:bCs/>
                <w:sz w:val="22"/>
                <w:szCs w:val="22"/>
                <w:lang w:val="kk-KZ"/>
              </w:rPr>
              <w:t>1</w:t>
            </w:r>
            <w:r w:rsidR="00022E8D" w:rsidRPr="00CF190C">
              <w:rPr>
                <w:bCs/>
                <w:sz w:val="22"/>
                <w:szCs w:val="22"/>
              </w:rPr>
              <w:t>.</w:t>
            </w:r>
            <w:r w:rsidR="00022E8D" w:rsidRPr="00CF190C">
              <w:rPr>
                <w:bCs/>
                <w:sz w:val="22"/>
                <w:szCs w:val="22"/>
                <w:lang w:val="kk-KZ"/>
              </w:rPr>
              <w:t>10</w:t>
            </w:r>
            <w:r w:rsidR="00022E8D" w:rsidRPr="00CF190C">
              <w:rPr>
                <w:bCs/>
                <w:sz w:val="22"/>
                <w:szCs w:val="22"/>
              </w:rPr>
              <w:t>.2020г.</w:t>
            </w:r>
          </w:p>
          <w:p w:rsidR="00022E8D" w:rsidRPr="00CF190C" w:rsidRDefault="00022E8D" w:rsidP="00A82296">
            <w:pPr>
              <w:autoSpaceDE w:val="0"/>
              <w:autoSpaceDN w:val="0"/>
              <w:adjustRightInd w:val="0"/>
              <w:jc w:val="center"/>
              <w:rPr>
                <w:bCs/>
                <w:sz w:val="22"/>
                <w:szCs w:val="22"/>
                <w:lang w:val="kk-KZ"/>
              </w:rPr>
            </w:pPr>
            <w:r w:rsidRPr="00CF190C">
              <w:rPr>
                <w:bCs/>
                <w:sz w:val="22"/>
                <w:szCs w:val="22"/>
                <w:lang w:val="kk-KZ"/>
              </w:rPr>
              <w:t>10</w:t>
            </w:r>
            <w:r w:rsidRPr="00CF190C">
              <w:rPr>
                <w:bCs/>
                <w:sz w:val="22"/>
                <w:szCs w:val="22"/>
              </w:rPr>
              <w:t>:</w:t>
            </w:r>
            <w:r w:rsidR="00A82296">
              <w:rPr>
                <w:bCs/>
                <w:sz w:val="22"/>
                <w:szCs w:val="22"/>
              </w:rPr>
              <w:t>09</w:t>
            </w:r>
            <w:r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4581"/>
        <w:gridCol w:w="1134"/>
        <w:gridCol w:w="4786"/>
        <w:gridCol w:w="4789"/>
      </w:tblGrid>
      <w:tr w:rsidR="00022E8D" w:rsidRPr="00CF190C" w:rsidTr="00022E8D">
        <w:trPr>
          <w:trHeight w:val="255"/>
          <w:tblHeader/>
          <w:jc w:val="center"/>
        </w:trPr>
        <w:tc>
          <w:tcPr>
            <w:tcW w:w="198" w:type="pct"/>
            <w:vMerge w:val="restart"/>
            <w:vAlign w:val="center"/>
          </w:tcPr>
          <w:p w:rsidR="00022E8D" w:rsidRPr="00CF190C" w:rsidRDefault="00022E8D" w:rsidP="00621A26">
            <w:pPr>
              <w:jc w:val="center"/>
              <w:rPr>
                <w:sz w:val="22"/>
                <w:szCs w:val="22"/>
              </w:rPr>
            </w:pPr>
            <w:r w:rsidRPr="00CF190C">
              <w:rPr>
                <w:sz w:val="22"/>
                <w:szCs w:val="22"/>
              </w:rPr>
              <w:t>№ лота</w:t>
            </w:r>
          </w:p>
        </w:tc>
        <w:tc>
          <w:tcPr>
            <w:tcW w:w="1439" w:type="pct"/>
            <w:vMerge w:val="restart"/>
            <w:vAlign w:val="center"/>
          </w:tcPr>
          <w:p w:rsidR="00022E8D" w:rsidRPr="00CF190C" w:rsidRDefault="00022E8D" w:rsidP="00621A26">
            <w:pPr>
              <w:jc w:val="center"/>
              <w:rPr>
                <w:sz w:val="22"/>
                <w:szCs w:val="22"/>
              </w:rPr>
            </w:pPr>
            <w:r w:rsidRPr="00CF190C">
              <w:rPr>
                <w:sz w:val="22"/>
                <w:szCs w:val="22"/>
              </w:rPr>
              <w:t>Наименование</w:t>
            </w:r>
          </w:p>
        </w:tc>
        <w:tc>
          <w:tcPr>
            <w:tcW w:w="356" w:type="pct"/>
            <w:vMerge w:val="restart"/>
            <w:vAlign w:val="center"/>
          </w:tcPr>
          <w:p w:rsidR="00022E8D" w:rsidRPr="00CF190C" w:rsidRDefault="00022E8D" w:rsidP="002E2663">
            <w:pPr>
              <w:ind w:left="-108"/>
              <w:jc w:val="center"/>
              <w:rPr>
                <w:sz w:val="22"/>
                <w:szCs w:val="22"/>
              </w:rPr>
            </w:pPr>
            <w:r w:rsidRPr="00CF190C">
              <w:rPr>
                <w:sz w:val="22"/>
                <w:szCs w:val="22"/>
              </w:rPr>
              <w:t>Ед.</w:t>
            </w:r>
          </w:p>
          <w:p w:rsidR="00022E8D" w:rsidRPr="00CF190C" w:rsidRDefault="00022E8D" w:rsidP="002E2663">
            <w:pPr>
              <w:ind w:left="-108"/>
              <w:jc w:val="center"/>
              <w:rPr>
                <w:sz w:val="22"/>
                <w:szCs w:val="22"/>
              </w:rPr>
            </w:pPr>
            <w:proofErr w:type="spellStart"/>
            <w:r w:rsidRPr="00CF190C">
              <w:rPr>
                <w:sz w:val="22"/>
                <w:szCs w:val="22"/>
              </w:rPr>
              <w:t>изм</w:t>
            </w:r>
            <w:proofErr w:type="spellEnd"/>
            <w:r w:rsidRPr="00CF190C">
              <w:rPr>
                <w:sz w:val="22"/>
                <w:szCs w:val="22"/>
              </w:rPr>
              <w:t>.</w:t>
            </w:r>
          </w:p>
        </w:tc>
        <w:tc>
          <w:tcPr>
            <w:tcW w:w="3007" w:type="pct"/>
            <w:gridSpan w:val="2"/>
            <w:vAlign w:val="center"/>
          </w:tcPr>
          <w:p w:rsidR="00022E8D" w:rsidRPr="00CF190C" w:rsidRDefault="00022E8D" w:rsidP="00621A26">
            <w:pPr>
              <w:jc w:val="center"/>
              <w:rPr>
                <w:sz w:val="22"/>
                <w:szCs w:val="22"/>
              </w:rPr>
            </w:pPr>
            <w:r w:rsidRPr="00CF190C">
              <w:rPr>
                <w:sz w:val="22"/>
                <w:szCs w:val="22"/>
              </w:rPr>
              <w:t>Ценовые предложения потенциальных поставщиков</w:t>
            </w:r>
          </w:p>
        </w:tc>
      </w:tr>
      <w:tr w:rsidR="00022E8D" w:rsidRPr="00CF190C" w:rsidTr="00022E8D">
        <w:trPr>
          <w:cantSplit/>
          <w:trHeight w:val="303"/>
          <w:tblHeader/>
          <w:jc w:val="center"/>
        </w:trPr>
        <w:tc>
          <w:tcPr>
            <w:tcW w:w="198" w:type="pct"/>
            <w:vMerge/>
            <w:vAlign w:val="center"/>
          </w:tcPr>
          <w:p w:rsidR="00022E8D" w:rsidRPr="00CF190C" w:rsidRDefault="00022E8D" w:rsidP="00621A26">
            <w:pPr>
              <w:jc w:val="center"/>
              <w:rPr>
                <w:sz w:val="22"/>
                <w:szCs w:val="22"/>
              </w:rPr>
            </w:pPr>
          </w:p>
        </w:tc>
        <w:tc>
          <w:tcPr>
            <w:tcW w:w="1439" w:type="pct"/>
            <w:vMerge/>
            <w:vAlign w:val="center"/>
          </w:tcPr>
          <w:p w:rsidR="00022E8D" w:rsidRPr="00CF190C" w:rsidRDefault="00022E8D" w:rsidP="00621A26">
            <w:pPr>
              <w:jc w:val="center"/>
              <w:rPr>
                <w:sz w:val="22"/>
                <w:szCs w:val="22"/>
              </w:rPr>
            </w:pPr>
          </w:p>
        </w:tc>
        <w:tc>
          <w:tcPr>
            <w:tcW w:w="356" w:type="pct"/>
            <w:vMerge/>
            <w:vAlign w:val="center"/>
          </w:tcPr>
          <w:p w:rsidR="00022E8D" w:rsidRPr="00CF190C" w:rsidRDefault="00022E8D" w:rsidP="002E2663">
            <w:pPr>
              <w:ind w:left="-108"/>
              <w:jc w:val="center"/>
              <w:rPr>
                <w:sz w:val="22"/>
                <w:szCs w:val="22"/>
              </w:rPr>
            </w:pPr>
          </w:p>
        </w:tc>
        <w:tc>
          <w:tcPr>
            <w:tcW w:w="1503" w:type="pct"/>
            <w:vAlign w:val="center"/>
          </w:tcPr>
          <w:p w:rsidR="00022E8D" w:rsidRPr="00CF190C" w:rsidRDefault="00E43D25" w:rsidP="00C41188">
            <w:pPr>
              <w:jc w:val="center"/>
              <w:rPr>
                <w:color w:val="000000"/>
                <w:sz w:val="22"/>
                <w:szCs w:val="22"/>
              </w:rPr>
            </w:pPr>
            <w:r w:rsidRPr="00CF190C">
              <w:rPr>
                <w:color w:val="000000"/>
                <w:sz w:val="22"/>
                <w:szCs w:val="22"/>
              </w:rPr>
              <w:t>ТОО «</w:t>
            </w:r>
            <w:proofErr w:type="spellStart"/>
            <w:r>
              <w:rPr>
                <w:color w:val="000000"/>
                <w:sz w:val="22"/>
                <w:szCs w:val="22"/>
              </w:rPr>
              <w:t>Тех-Фарма</w:t>
            </w:r>
            <w:proofErr w:type="spellEnd"/>
            <w:r w:rsidRPr="00CF190C">
              <w:rPr>
                <w:color w:val="000000"/>
                <w:sz w:val="22"/>
                <w:szCs w:val="22"/>
              </w:rPr>
              <w:t>»</w:t>
            </w:r>
          </w:p>
        </w:tc>
        <w:tc>
          <w:tcPr>
            <w:tcW w:w="1504" w:type="pct"/>
          </w:tcPr>
          <w:p w:rsidR="00022E8D" w:rsidRPr="00CF190C" w:rsidRDefault="00E43D25" w:rsidP="00C41188">
            <w:pPr>
              <w:jc w:val="center"/>
              <w:rPr>
                <w:color w:val="000000"/>
                <w:sz w:val="22"/>
                <w:szCs w:val="22"/>
              </w:rPr>
            </w:pPr>
            <w:r>
              <w:rPr>
                <w:color w:val="000000"/>
                <w:sz w:val="22"/>
                <w:szCs w:val="22"/>
              </w:rPr>
              <w:t>ТОО «</w:t>
            </w:r>
            <w:proofErr w:type="spellStart"/>
            <w:r>
              <w:rPr>
                <w:color w:val="000000"/>
                <w:sz w:val="22"/>
                <w:szCs w:val="22"/>
              </w:rPr>
              <w:t>ДиАКиТ</w:t>
            </w:r>
            <w:proofErr w:type="spellEnd"/>
            <w:r>
              <w:rPr>
                <w:color w:val="000000"/>
                <w:sz w:val="22"/>
                <w:szCs w:val="22"/>
              </w:rPr>
              <w:t>»</w:t>
            </w:r>
          </w:p>
        </w:tc>
      </w:tr>
      <w:tr w:rsidR="00601937" w:rsidRPr="00CF190C" w:rsidTr="00022E8D">
        <w:trPr>
          <w:trHeight w:val="278"/>
          <w:jc w:val="center"/>
        </w:trPr>
        <w:tc>
          <w:tcPr>
            <w:tcW w:w="198" w:type="pct"/>
            <w:vAlign w:val="center"/>
          </w:tcPr>
          <w:p w:rsidR="00601937" w:rsidRPr="00CF190C" w:rsidRDefault="00601937" w:rsidP="00621A26">
            <w:pPr>
              <w:jc w:val="center"/>
              <w:rPr>
                <w:sz w:val="22"/>
                <w:szCs w:val="22"/>
              </w:rPr>
            </w:pPr>
            <w:r w:rsidRPr="00CF190C">
              <w:rPr>
                <w:sz w:val="22"/>
                <w:szCs w:val="22"/>
              </w:rPr>
              <w:t>1</w:t>
            </w:r>
          </w:p>
        </w:tc>
        <w:tc>
          <w:tcPr>
            <w:tcW w:w="1439" w:type="pct"/>
            <w:vAlign w:val="center"/>
          </w:tcPr>
          <w:p w:rsidR="00601937" w:rsidRPr="00601937" w:rsidRDefault="00601937" w:rsidP="00F447A1">
            <w:pPr>
              <w:autoSpaceDE w:val="0"/>
              <w:autoSpaceDN w:val="0"/>
              <w:adjustRightInd w:val="0"/>
              <w:jc w:val="center"/>
              <w:rPr>
                <w:bCs/>
                <w:color w:val="000000"/>
                <w:sz w:val="22"/>
                <w:szCs w:val="22"/>
              </w:rPr>
            </w:pPr>
            <w:r w:rsidRPr="00601937">
              <w:rPr>
                <w:bCs/>
                <w:color w:val="000000"/>
                <w:sz w:val="22"/>
                <w:szCs w:val="22"/>
              </w:rPr>
              <w:t>Общий белок</w:t>
            </w:r>
          </w:p>
        </w:tc>
        <w:tc>
          <w:tcPr>
            <w:tcW w:w="356" w:type="pct"/>
            <w:vAlign w:val="center"/>
          </w:tcPr>
          <w:p w:rsidR="00601937" w:rsidRPr="00CF190C" w:rsidRDefault="003D308E" w:rsidP="00C41188">
            <w:pPr>
              <w:jc w:val="center"/>
              <w:rPr>
                <w:sz w:val="22"/>
                <w:szCs w:val="22"/>
              </w:rPr>
            </w:pPr>
            <w:proofErr w:type="spellStart"/>
            <w:r>
              <w:rPr>
                <w:sz w:val="22"/>
                <w:szCs w:val="22"/>
              </w:rPr>
              <w:t>уп</w:t>
            </w:r>
            <w:proofErr w:type="spellEnd"/>
          </w:p>
        </w:tc>
        <w:tc>
          <w:tcPr>
            <w:tcW w:w="1503" w:type="pct"/>
            <w:vAlign w:val="center"/>
          </w:tcPr>
          <w:p w:rsidR="00601937" w:rsidRPr="003C32F1" w:rsidRDefault="007F1AF6" w:rsidP="00AC4ED5">
            <w:pPr>
              <w:jc w:val="center"/>
              <w:rPr>
                <w:sz w:val="22"/>
                <w:szCs w:val="22"/>
                <w:lang w:val="kk-KZ"/>
              </w:rPr>
            </w:pPr>
            <w:r>
              <w:rPr>
                <w:sz w:val="22"/>
                <w:szCs w:val="22"/>
                <w:lang w:val="kk-KZ"/>
              </w:rPr>
              <w:t>5730,00</w:t>
            </w:r>
          </w:p>
        </w:tc>
        <w:tc>
          <w:tcPr>
            <w:tcW w:w="1504" w:type="pct"/>
          </w:tcPr>
          <w:p w:rsidR="00601937" w:rsidRDefault="003D308E" w:rsidP="00AC4ED5">
            <w:pPr>
              <w:jc w:val="center"/>
              <w:rPr>
                <w:sz w:val="22"/>
                <w:szCs w:val="22"/>
                <w:lang w:val="kk-KZ"/>
              </w:rPr>
            </w:pPr>
            <w:r>
              <w:rPr>
                <w:sz w:val="22"/>
                <w:szCs w:val="22"/>
                <w:lang w:val="kk-KZ"/>
              </w:rPr>
              <w:t>3800</w:t>
            </w:r>
            <w:r w:rsidR="00601937">
              <w:rPr>
                <w:sz w:val="22"/>
                <w:szCs w:val="22"/>
                <w:lang w:val="kk-KZ"/>
              </w:rPr>
              <w:t>,00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proofErr w:type="spellStart"/>
      <w:r w:rsidR="003D308E">
        <w:rPr>
          <w:b/>
          <w:bCs/>
          <w:sz w:val="24"/>
          <w:szCs w:val="24"/>
        </w:rPr>
        <w:t>Тех-Фарма</w:t>
      </w:r>
      <w:proofErr w:type="spellEnd"/>
      <w:r w:rsidR="00931F72">
        <w:rPr>
          <w:b/>
          <w:bCs/>
          <w:sz w:val="24"/>
          <w:szCs w:val="24"/>
        </w:rPr>
        <w:t>»</w:t>
      </w:r>
      <w:r w:rsidR="00022E8D">
        <w:rPr>
          <w:b/>
          <w:bCs/>
          <w:sz w:val="24"/>
          <w:szCs w:val="24"/>
        </w:rPr>
        <w:t>, ТОО «</w:t>
      </w:r>
      <w:proofErr w:type="spellStart"/>
      <w:r w:rsidR="00CF2179">
        <w:rPr>
          <w:b/>
          <w:bCs/>
          <w:sz w:val="24"/>
          <w:szCs w:val="24"/>
        </w:rPr>
        <w:t>ДиАКиТ</w:t>
      </w:r>
      <w:proofErr w:type="spellEnd"/>
      <w:r w:rsidR="00022E8D">
        <w:rPr>
          <w:b/>
          <w:bCs/>
          <w:sz w:val="24"/>
          <w:szCs w:val="24"/>
        </w:rPr>
        <w:t>»</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E232D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E232DB" w:rsidRPr="00E232DB">
        <w:rPr>
          <w:sz w:val="24"/>
          <w:szCs w:val="24"/>
        </w:rPr>
        <w:t>енциального поставщика: по лоту</w:t>
      </w:r>
      <w:r w:rsidRPr="00E232DB">
        <w:rPr>
          <w:sz w:val="24"/>
          <w:szCs w:val="24"/>
        </w:rPr>
        <w:t xml:space="preserve"> </w:t>
      </w:r>
      <w:r w:rsidRPr="00E232DB">
        <w:rPr>
          <w:b/>
          <w:sz w:val="24"/>
          <w:szCs w:val="24"/>
        </w:rPr>
        <w:t xml:space="preserve">№ </w:t>
      </w:r>
      <w:r w:rsidR="00CF190C">
        <w:rPr>
          <w:b/>
          <w:sz w:val="24"/>
          <w:szCs w:val="24"/>
          <w:lang w:val="kk-KZ"/>
        </w:rPr>
        <w:t>1</w:t>
      </w:r>
      <w:r w:rsidRPr="00E232DB">
        <w:rPr>
          <w:b/>
          <w:sz w:val="24"/>
          <w:szCs w:val="24"/>
        </w:rPr>
        <w:t xml:space="preserve"> -  </w:t>
      </w:r>
      <w:r w:rsidR="00CF190C" w:rsidRPr="00CF190C">
        <w:rPr>
          <w:b/>
          <w:bCs/>
          <w:sz w:val="24"/>
          <w:szCs w:val="24"/>
        </w:rPr>
        <w:t>ТОО «</w:t>
      </w:r>
      <w:proofErr w:type="spellStart"/>
      <w:r w:rsidR="004921F5">
        <w:rPr>
          <w:b/>
          <w:bCs/>
          <w:sz w:val="24"/>
          <w:szCs w:val="24"/>
        </w:rPr>
        <w:t>ДиАКиТ</w:t>
      </w:r>
      <w:proofErr w:type="spellEnd"/>
      <w:r w:rsidR="00CF190C" w:rsidRPr="00CF190C">
        <w:rPr>
          <w:b/>
          <w:bCs/>
          <w:sz w:val="24"/>
          <w:szCs w:val="24"/>
        </w:rPr>
        <w:t>»</w:t>
      </w:r>
      <w:r w:rsidRPr="00E232DB">
        <w:rPr>
          <w:b/>
          <w:sz w:val="24"/>
          <w:szCs w:val="24"/>
        </w:rPr>
        <w:t>,</w:t>
      </w:r>
      <w:r w:rsidR="00E232DB">
        <w:rPr>
          <w:bCs/>
          <w:sz w:val="24"/>
          <w:szCs w:val="24"/>
        </w:rPr>
        <w:t>.</w:t>
      </w:r>
      <w:r w:rsidR="00747DE6" w:rsidRPr="00747DE6">
        <w:rPr>
          <w:bCs/>
          <w:sz w:val="22"/>
          <w:szCs w:val="22"/>
        </w:rPr>
        <w:t xml:space="preserve"> </w:t>
      </w:r>
      <w:r w:rsidR="004921F5" w:rsidRPr="00CF190C">
        <w:rPr>
          <w:bCs/>
          <w:sz w:val="22"/>
          <w:szCs w:val="22"/>
        </w:rPr>
        <w:t>РК, г</w:t>
      </w:r>
      <w:proofErr w:type="gramStart"/>
      <w:r w:rsidR="004921F5" w:rsidRPr="00CF190C">
        <w:rPr>
          <w:bCs/>
          <w:sz w:val="22"/>
          <w:szCs w:val="22"/>
        </w:rPr>
        <w:t>.</w:t>
      </w:r>
      <w:r w:rsidR="004921F5">
        <w:rPr>
          <w:bCs/>
          <w:sz w:val="22"/>
          <w:szCs w:val="22"/>
        </w:rPr>
        <w:t>К</w:t>
      </w:r>
      <w:proofErr w:type="gramEnd"/>
      <w:r w:rsidR="004921F5">
        <w:rPr>
          <w:bCs/>
          <w:sz w:val="22"/>
          <w:szCs w:val="22"/>
        </w:rPr>
        <w:t>араганда</w:t>
      </w:r>
      <w:r w:rsidR="004921F5" w:rsidRPr="00CF190C">
        <w:rPr>
          <w:bCs/>
          <w:sz w:val="22"/>
          <w:szCs w:val="22"/>
        </w:rPr>
        <w:t xml:space="preserve">, </w:t>
      </w:r>
      <w:r w:rsidR="004921F5">
        <w:rPr>
          <w:bCs/>
          <w:sz w:val="22"/>
          <w:szCs w:val="22"/>
        </w:rPr>
        <w:t xml:space="preserve">Октябрьский р-н, </w:t>
      </w:r>
      <w:proofErr w:type="spellStart"/>
      <w:r w:rsidR="004921F5">
        <w:rPr>
          <w:bCs/>
          <w:sz w:val="22"/>
          <w:szCs w:val="22"/>
        </w:rPr>
        <w:t>мкр</w:t>
      </w:r>
      <w:proofErr w:type="spellEnd"/>
      <w:r w:rsidR="004921F5">
        <w:rPr>
          <w:bCs/>
          <w:sz w:val="22"/>
          <w:szCs w:val="22"/>
        </w:rPr>
        <w:t xml:space="preserve"> 19, строение 40А</w:t>
      </w:r>
      <w:r w:rsidR="00747DE6">
        <w:rPr>
          <w:bCs/>
          <w:sz w:val="22"/>
          <w:szCs w:val="22"/>
        </w:rPr>
        <w:t>.</w:t>
      </w: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2E8D"/>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D68EF"/>
    <w:rsid w:val="00CE3B05"/>
    <w:rsid w:val="00CE5C62"/>
    <w:rsid w:val="00CF0008"/>
    <w:rsid w:val="00CF190C"/>
    <w:rsid w:val="00CF2179"/>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7289</TotalTime>
  <Pages>1</Pages>
  <Words>334</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137</cp:revision>
  <cp:lastPrinted>2020-10-23T03:33:00Z</cp:lastPrinted>
  <dcterms:created xsi:type="dcterms:W3CDTF">2018-03-27T11:00:00Z</dcterms:created>
  <dcterms:modified xsi:type="dcterms:W3CDTF">2020-10-23T03:34:00Z</dcterms:modified>
</cp:coreProperties>
</file>