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C2E69">
        <w:rPr>
          <w:b/>
          <w:sz w:val="24"/>
          <w:szCs w:val="24"/>
        </w:rPr>
        <w:t>1</w:t>
      </w:r>
      <w:r w:rsidR="00F93634">
        <w:rPr>
          <w:b/>
          <w:sz w:val="24"/>
          <w:szCs w:val="24"/>
        </w:rPr>
        <w:t>4</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F93634">
        <w:rPr>
          <w:b/>
          <w:bCs/>
          <w:color w:val="000000"/>
          <w:sz w:val="24"/>
          <w:szCs w:val="24"/>
        </w:rPr>
        <w:t>09</w:t>
      </w:r>
      <w:r w:rsidR="00EB65B2" w:rsidRPr="00E44520">
        <w:rPr>
          <w:b/>
          <w:bCs/>
          <w:sz w:val="24"/>
          <w:szCs w:val="24"/>
        </w:rPr>
        <w:t>.</w:t>
      </w:r>
      <w:r w:rsidR="00A8751B">
        <w:rPr>
          <w:b/>
          <w:bCs/>
          <w:sz w:val="24"/>
          <w:szCs w:val="24"/>
        </w:rPr>
        <w:t>0</w:t>
      </w:r>
      <w:r w:rsidR="00F93634">
        <w:rPr>
          <w:b/>
          <w:bCs/>
          <w:sz w:val="24"/>
          <w:szCs w:val="24"/>
        </w:rPr>
        <w:t>4</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37"/>
        <w:gridCol w:w="5098"/>
        <w:gridCol w:w="707"/>
        <w:gridCol w:w="847"/>
        <w:gridCol w:w="1134"/>
        <w:gridCol w:w="1417"/>
        <w:gridCol w:w="2264"/>
        <w:gridCol w:w="1942"/>
      </w:tblGrid>
      <w:tr w:rsidR="00F93634" w:rsidRPr="00F93634" w:rsidTr="001F5BF6">
        <w:trPr>
          <w:jc w:val="center"/>
        </w:trPr>
        <w:tc>
          <w:tcPr>
            <w:tcW w:w="21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 лота</w:t>
            </w:r>
          </w:p>
        </w:tc>
        <w:tc>
          <w:tcPr>
            <w:tcW w:w="577"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Наименование</w:t>
            </w:r>
          </w:p>
        </w:tc>
        <w:tc>
          <w:tcPr>
            <w:tcW w:w="160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Описание</w:t>
            </w:r>
          </w:p>
        </w:tc>
        <w:tc>
          <w:tcPr>
            <w:tcW w:w="22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Ед.</w:t>
            </w:r>
          </w:p>
          <w:p w:rsidR="00F93634" w:rsidRPr="00F93634" w:rsidRDefault="00F93634" w:rsidP="00F93634">
            <w:pPr>
              <w:autoSpaceDE w:val="0"/>
              <w:autoSpaceDN w:val="0"/>
              <w:adjustRightInd w:val="0"/>
              <w:jc w:val="center"/>
              <w:rPr>
                <w:bCs/>
                <w:color w:val="000000"/>
                <w:szCs w:val="24"/>
              </w:rPr>
            </w:pPr>
            <w:proofErr w:type="spellStart"/>
            <w:r w:rsidRPr="00F93634">
              <w:rPr>
                <w:bCs/>
                <w:color w:val="000000"/>
                <w:szCs w:val="24"/>
              </w:rPr>
              <w:t>изм</w:t>
            </w:r>
            <w:proofErr w:type="spellEnd"/>
            <w:r w:rsidRPr="00F93634">
              <w:rPr>
                <w:bCs/>
                <w:color w:val="000000"/>
                <w:szCs w:val="24"/>
              </w:rPr>
              <w:t>.</w:t>
            </w:r>
          </w:p>
        </w:tc>
        <w:tc>
          <w:tcPr>
            <w:tcW w:w="26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Кол-во</w:t>
            </w:r>
          </w:p>
        </w:tc>
        <w:tc>
          <w:tcPr>
            <w:tcW w:w="35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Цена, тенге</w:t>
            </w:r>
          </w:p>
        </w:tc>
        <w:tc>
          <w:tcPr>
            <w:tcW w:w="445"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Сумма, тенге</w:t>
            </w:r>
          </w:p>
        </w:tc>
        <w:tc>
          <w:tcPr>
            <w:tcW w:w="71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Срок и условия поставки</w:t>
            </w:r>
          </w:p>
        </w:tc>
        <w:tc>
          <w:tcPr>
            <w:tcW w:w="610"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Место поставки</w:t>
            </w:r>
          </w:p>
        </w:tc>
      </w:tr>
      <w:tr w:rsidR="00F93634" w:rsidRPr="00F93634" w:rsidTr="001F5BF6">
        <w:trPr>
          <w:trHeight w:val="403"/>
          <w:jc w:val="center"/>
        </w:trPr>
        <w:tc>
          <w:tcPr>
            <w:tcW w:w="21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1</w:t>
            </w:r>
          </w:p>
        </w:tc>
        <w:tc>
          <w:tcPr>
            <w:tcW w:w="577"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Перчатки медицинские</w:t>
            </w:r>
          </w:p>
        </w:tc>
        <w:tc>
          <w:tcPr>
            <w:tcW w:w="160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 xml:space="preserve">Перчатки медицинские нестерильные латексные </w:t>
            </w:r>
            <w:proofErr w:type="spellStart"/>
            <w:r w:rsidRPr="00F93634">
              <w:rPr>
                <w:bCs/>
                <w:color w:val="000000"/>
                <w:szCs w:val="24"/>
              </w:rPr>
              <w:t>неопудренные</w:t>
            </w:r>
            <w:proofErr w:type="spellEnd"/>
            <w:r w:rsidRPr="00F93634">
              <w:rPr>
                <w:bCs/>
                <w:color w:val="000000"/>
                <w:szCs w:val="24"/>
              </w:rPr>
              <w:t xml:space="preserve">, размер </w:t>
            </w:r>
            <w:r w:rsidRPr="00F93634">
              <w:rPr>
                <w:bCs/>
                <w:color w:val="000000"/>
                <w:szCs w:val="24"/>
                <w:lang w:val="en-US"/>
              </w:rPr>
              <w:t>L</w:t>
            </w:r>
          </w:p>
        </w:tc>
        <w:tc>
          <w:tcPr>
            <w:tcW w:w="22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пара</w:t>
            </w:r>
          </w:p>
        </w:tc>
        <w:tc>
          <w:tcPr>
            <w:tcW w:w="26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5000</w:t>
            </w:r>
          </w:p>
        </w:tc>
        <w:tc>
          <w:tcPr>
            <w:tcW w:w="356"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99,40</w:t>
            </w:r>
          </w:p>
        </w:tc>
        <w:tc>
          <w:tcPr>
            <w:tcW w:w="445"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497 000,00</w:t>
            </w:r>
          </w:p>
        </w:tc>
        <w:tc>
          <w:tcPr>
            <w:tcW w:w="71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10"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F93634" w:rsidRPr="00F93634" w:rsidTr="001F5BF6">
        <w:trPr>
          <w:trHeight w:val="403"/>
          <w:jc w:val="center"/>
        </w:trPr>
        <w:tc>
          <w:tcPr>
            <w:tcW w:w="21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2</w:t>
            </w:r>
          </w:p>
        </w:tc>
        <w:tc>
          <w:tcPr>
            <w:tcW w:w="577"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Перчатки медицинские</w:t>
            </w:r>
          </w:p>
        </w:tc>
        <w:tc>
          <w:tcPr>
            <w:tcW w:w="160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 xml:space="preserve">Перчатки медицинские нестерильные латексные </w:t>
            </w:r>
            <w:proofErr w:type="spellStart"/>
            <w:r w:rsidRPr="00F93634">
              <w:rPr>
                <w:bCs/>
                <w:color w:val="000000"/>
                <w:szCs w:val="24"/>
              </w:rPr>
              <w:t>неопудренные</w:t>
            </w:r>
            <w:proofErr w:type="spellEnd"/>
            <w:r w:rsidRPr="00F93634">
              <w:rPr>
                <w:bCs/>
                <w:color w:val="000000"/>
                <w:szCs w:val="24"/>
              </w:rPr>
              <w:t xml:space="preserve">, размер </w:t>
            </w:r>
            <w:r w:rsidRPr="00F93634">
              <w:rPr>
                <w:bCs/>
                <w:color w:val="000000"/>
                <w:szCs w:val="24"/>
                <w:lang w:val="en-US"/>
              </w:rPr>
              <w:t>M</w:t>
            </w:r>
          </w:p>
        </w:tc>
        <w:tc>
          <w:tcPr>
            <w:tcW w:w="22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пара</w:t>
            </w:r>
          </w:p>
        </w:tc>
        <w:tc>
          <w:tcPr>
            <w:tcW w:w="26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10000</w:t>
            </w:r>
          </w:p>
        </w:tc>
        <w:tc>
          <w:tcPr>
            <w:tcW w:w="356"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99,40</w:t>
            </w:r>
          </w:p>
        </w:tc>
        <w:tc>
          <w:tcPr>
            <w:tcW w:w="445"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994 000,00</w:t>
            </w:r>
          </w:p>
        </w:tc>
        <w:tc>
          <w:tcPr>
            <w:tcW w:w="71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10"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F93634" w:rsidRPr="00F93634" w:rsidTr="001F5BF6">
        <w:trPr>
          <w:trHeight w:val="403"/>
          <w:jc w:val="center"/>
        </w:trPr>
        <w:tc>
          <w:tcPr>
            <w:tcW w:w="21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3</w:t>
            </w:r>
          </w:p>
        </w:tc>
        <w:tc>
          <w:tcPr>
            <w:tcW w:w="577"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lang w:val="kk-KZ"/>
              </w:rPr>
              <w:t>Ф</w:t>
            </w:r>
            <w:proofErr w:type="spellStart"/>
            <w:r w:rsidRPr="00F93634">
              <w:rPr>
                <w:bCs/>
                <w:color w:val="000000"/>
                <w:szCs w:val="24"/>
              </w:rPr>
              <w:t>итоменадион</w:t>
            </w:r>
            <w:proofErr w:type="spellEnd"/>
          </w:p>
        </w:tc>
        <w:tc>
          <w:tcPr>
            <w:tcW w:w="160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Раствор для внутримышечного введения, 10 мг/мл, 1 мл №5</w:t>
            </w:r>
          </w:p>
        </w:tc>
        <w:tc>
          <w:tcPr>
            <w:tcW w:w="222" w:type="pct"/>
            <w:vAlign w:val="center"/>
          </w:tcPr>
          <w:p w:rsidR="00F93634" w:rsidRPr="00F93634" w:rsidRDefault="00F93634" w:rsidP="00F93634">
            <w:pPr>
              <w:autoSpaceDE w:val="0"/>
              <w:autoSpaceDN w:val="0"/>
              <w:adjustRightInd w:val="0"/>
              <w:jc w:val="center"/>
              <w:rPr>
                <w:bCs/>
                <w:color w:val="000000"/>
                <w:szCs w:val="24"/>
              </w:rPr>
            </w:pPr>
            <w:proofErr w:type="spellStart"/>
            <w:r w:rsidRPr="00F93634">
              <w:rPr>
                <w:bCs/>
                <w:color w:val="000000"/>
                <w:szCs w:val="24"/>
              </w:rPr>
              <w:t>амп</w:t>
            </w:r>
            <w:proofErr w:type="spellEnd"/>
          </w:p>
        </w:tc>
        <w:tc>
          <w:tcPr>
            <w:tcW w:w="26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100</w:t>
            </w:r>
          </w:p>
        </w:tc>
        <w:tc>
          <w:tcPr>
            <w:tcW w:w="356"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132,74</w:t>
            </w:r>
          </w:p>
        </w:tc>
        <w:tc>
          <w:tcPr>
            <w:tcW w:w="445"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13 274,00</w:t>
            </w:r>
          </w:p>
        </w:tc>
        <w:tc>
          <w:tcPr>
            <w:tcW w:w="71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10"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F93634" w:rsidRPr="00F93634" w:rsidTr="001F5BF6">
        <w:trPr>
          <w:trHeight w:val="403"/>
          <w:jc w:val="center"/>
        </w:trPr>
        <w:tc>
          <w:tcPr>
            <w:tcW w:w="212"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4</w:t>
            </w:r>
          </w:p>
        </w:tc>
        <w:tc>
          <w:tcPr>
            <w:tcW w:w="577"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Электроды для ЭКГ</w:t>
            </w:r>
          </w:p>
        </w:tc>
        <w:tc>
          <w:tcPr>
            <w:tcW w:w="1601"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Электроды для ЭКГ покоя однократного применения,</w:t>
            </w:r>
            <w:r w:rsidRPr="00F93634">
              <w:rPr>
                <w:bCs/>
                <w:color w:val="000000"/>
                <w:szCs w:val="24"/>
                <w:lang w:val="kk-KZ"/>
              </w:rPr>
              <w:br/>
              <w:t>Размер: 22мм х 34 мм</w:t>
            </w:r>
            <w:r w:rsidRPr="00F93634">
              <w:rPr>
                <w:bCs/>
                <w:color w:val="000000"/>
                <w:szCs w:val="24"/>
                <w:lang w:val="kk-KZ"/>
              </w:rPr>
              <w:br/>
              <w:t>Форма электрода: Прямоугольная</w:t>
            </w:r>
            <w:r w:rsidRPr="00F93634">
              <w:rPr>
                <w:bCs/>
                <w:color w:val="000000"/>
                <w:szCs w:val="24"/>
                <w:lang w:val="kk-KZ"/>
              </w:rPr>
              <w:br/>
              <w:t>Подсоединение к электроду: контактная площадка</w:t>
            </w:r>
          </w:p>
        </w:tc>
        <w:tc>
          <w:tcPr>
            <w:tcW w:w="222"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шт</w:t>
            </w:r>
          </w:p>
        </w:tc>
        <w:tc>
          <w:tcPr>
            <w:tcW w:w="266"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100</w:t>
            </w:r>
          </w:p>
        </w:tc>
        <w:tc>
          <w:tcPr>
            <w:tcW w:w="356"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83,00</w:t>
            </w:r>
          </w:p>
        </w:tc>
        <w:tc>
          <w:tcPr>
            <w:tcW w:w="445"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8300,00</w:t>
            </w:r>
          </w:p>
        </w:tc>
        <w:tc>
          <w:tcPr>
            <w:tcW w:w="71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10"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F93634" w:rsidRPr="00F93634" w:rsidTr="001F5BF6">
        <w:trPr>
          <w:trHeight w:val="403"/>
          <w:jc w:val="center"/>
        </w:trPr>
        <w:tc>
          <w:tcPr>
            <w:tcW w:w="21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5</w:t>
            </w:r>
          </w:p>
        </w:tc>
        <w:tc>
          <w:tcPr>
            <w:tcW w:w="577"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 xml:space="preserve">Набор с одноканальным центральным венозным катетером для постановки по методу </w:t>
            </w:r>
            <w:proofErr w:type="spellStart"/>
            <w:r w:rsidRPr="00F93634">
              <w:rPr>
                <w:bCs/>
                <w:color w:val="000000"/>
                <w:szCs w:val="24"/>
              </w:rPr>
              <w:t>Сельдингера</w:t>
            </w:r>
            <w:proofErr w:type="spellEnd"/>
          </w:p>
        </w:tc>
        <w:tc>
          <w:tcPr>
            <w:tcW w:w="160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 xml:space="preserve">Набор </w:t>
            </w:r>
            <w:proofErr w:type="spellStart"/>
            <w:r w:rsidRPr="00F93634">
              <w:rPr>
                <w:bCs/>
                <w:color w:val="000000"/>
                <w:szCs w:val="24"/>
              </w:rPr>
              <w:t>однопросветного</w:t>
            </w:r>
            <w:proofErr w:type="spellEnd"/>
            <w:r w:rsidRPr="00F93634">
              <w:rPr>
                <w:bCs/>
                <w:color w:val="000000"/>
                <w:szCs w:val="24"/>
              </w:rPr>
              <w:t xml:space="preserve"> катетера для катетеризации верхней полой вены по методу </w:t>
            </w:r>
            <w:proofErr w:type="spellStart"/>
            <w:r w:rsidRPr="00F93634">
              <w:rPr>
                <w:bCs/>
                <w:color w:val="000000"/>
                <w:szCs w:val="24"/>
              </w:rPr>
              <w:t>Сельдингера</w:t>
            </w:r>
            <w:proofErr w:type="spellEnd"/>
            <w:r w:rsidRPr="00F93634">
              <w:rPr>
                <w:bCs/>
                <w:color w:val="000000"/>
                <w:szCs w:val="24"/>
              </w:rPr>
              <w:t xml:space="preserve">:  </w:t>
            </w:r>
          </w:p>
          <w:p w:rsidR="00F93634" w:rsidRPr="00F93634" w:rsidRDefault="00F93634" w:rsidP="00F93634">
            <w:pPr>
              <w:autoSpaceDE w:val="0"/>
              <w:autoSpaceDN w:val="0"/>
              <w:adjustRightInd w:val="0"/>
              <w:jc w:val="center"/>
              <w:rPr>
                <w:bCs/>
                <w:color w:val="000000"/>
                <w:szCs w:val="24"/>
              </w:rPr>
            </w:pPr>
            <w:r w:rsidRPr="00F93634">
              <w:rPr>
                <w:bCs/>
                <w:color w:val="000000"/>
                <w:szCs w:val="24"/>
              </w:rPr>
              <w:t xml:space="preserve">Пункционная игла </w:t>
            </w:r>
            <w:proofErr w:type="spellStart"/>
            <w:r w:rsidRPr="00F93634">
              <w:rPr>
                <w:bCs/>
                <w:color w:val="000000"/>
                <w:szCs w:val="24"/>
              </w:rPr>
              <w:t>Сельдингера</w:t>
            </w:r>
            <w:proofErr w:type="spellEnd"/>
            <w:r w:rsidRPr="00F93634">
              <w:rPr>
                <w:bCs/>
                <w:color w:val="000000"/>
                <w:szCs w:val="24"/>
              </w:rPr>
              <w:t xml:space="preserve"> тонкостенная, с овальным срезом, G18 (1.3 </w:t>
            </w:r>
            <w:proofErr w:type="spellStart"/>
            <w:r w:rsidRPr="00F93634">
              <w:rPr>
                <w:bCs/>
                <w:color w:val="000000"/>
                <w:szCs w:val="24"/>
              </w:rPr>
              <w:t>x</w:t>
            </w:r>
            <w:proofErr w:type="spellEnd"/>
            <w:r w:rsidRPr="00F93634">
              <w:rPr>
                <w:bCs/>
                <w:color w:val="000000"/>
                <w:szCs w:val="24"/>
              </w:rPr>
              <w:t xml:space="preserve"> 70 мм), профилированный прозрачный павильон;  </w:t>
            </w:r>
          </w:p>
          <w:p w:rsidR="00F93634" w:rsidRPr="00F93634" w:rsidRDefault="00F93634" w:rsidP="00F93634">
            <w:pPr>
              <w:autoSpaceDE w:val="0"/>
              <w:autoSpaceDN w:val="0"/>
              <w:adjustRightInd w:val="0"/>
              <w:jc w:val="center"/>
              <w:rPr>
                <w:bCs/>
                <w:color w:val="000000"/>
                <w:szCs w:val="24"/>
              </w:rPr>
            </w:pPr>
            <w:r w:rsidRPr="00F93634">
              <w:rPr>
                <w:bCs/>
                <w:color w:val="000000"/>
                <w:szCs w:val="24"/>
              </w:rPr>
              <w:t xml:space="preserve">Одноканальный катетер с несмываемой разметкой в </w:t>
            </w:r>
            <w:proofErr w:type="gramStart"/>
            <w:r w:rsidRPr="00F93634">
              <w:rPr>
                <w:bCs/>
                <w:color w:val="000000"/>
                <w:szCs w:val="24"/>
              </w:rPr>
              <w:t>см</w:t>
            </w:r>
            <w:proofErr w:type="gramEnd"/>
            <w:r w:rsidRPr="00F93634">
              <w:rPr>
                <w:bCs/>
                <w:color w:val="000000"/>
                <w:szCs w:val="24"/>
              </w:rPr>
              <w:t xml:space="preserve">, мягким </w:t>
            </w:r>
            <w:proofErr w:type="spellStart"/>
            <w:r w:rsidRPr="00F93634">
              <w:rPr>
                <w:bCs/>
                <w:color w:val="000000"/>
                <w:szCs w:val="24"/>
              </w:rPr>
              <w:t>атравматичным</w:t>
            </w:r>
            <w:proofErr w:type="spellEnd"/>
            <w:r w:rsidRPr="00F93634">
              <w:rPr>
                <w:bCs/>
                <w:color w:val="000000"/>
                <w:szCs w:val="24"/>
              </w:rPr>
              <w:t xml:space="preserve"> кончиком и соединителем </w:t>
            </w:r>
            <w:proofErr w:type="spellStart"/>
            <w:r w:rsidRPr="00F93634">
              <w:rPr>
                <w:bCs/>
                <w:color w:val="000000"/>
                <w:szCs w:val="24"/>
              </w:rPr>
              <w:t>луэр-лок</w:t>
            </w:r>
            <w:proofErr w:type="spellEnd"/>
            <w:r w:rsidRPr="00F93634">
              <w:rPr>
                <w:bCs/>
                <w:color w:val="000000"/>
                <w:szCs w:val="24"/>
              </w:rPr>
              <w:t xml:space="preserve">, маркировкой канала и зажимом. Подвижные (съемные) и неподвижные фиксирующие крылья. Катетер </w:t>
            </w:r>
            <w:proofErr w:type="spellStart"/>
            <w:r w:rsidRPr="00F93634">
              <w:rPr>
                <w:bCs/>
                <w:color w:val="000000"/>
                <w:szCs w:val="24"/>
              </w:rPr>
              <w:t>термолабильный</w:t>
            </w:r>
            <w:proofErr w:type="spellEnd"/>
            <w:r w:rsidRPr="00F93634">
              <w:rPr>
                <w:bCs/>
                <w:color w:val="000000"/>
                <w:szCs w:val="24"/>
              </w:rPr>
              <w:t xml:space="preserve">, </w:t>
            </w:r>
            <w:proofErr w:type="spellStart"/>
            <w:r w:rsidRPr="00F93634">
              <w:rPr>
                <w:bCs/>
                <w:color w:val="000000"/>
                <w:szCs w:val="24"/>
              </w:rPr>
              <w:t>антитромбогенный</w:t>
            </w:r>
            <w:proofErr w:type="spellEnd"/>
            <w:r w:rsidRPr="00F93634">
              <w:rPr>
                <w:bCs/>
                <w:color w:val="000000"/>
                <w:szCs w:val="24"/>
              </w:rPr>
              <w:t xml:space="preserve">, Rg-контрастный из полиуретана, размерами G14/F6 (1.4 </w:t>
            </w:r>
            <w:proofErr w:type="spellStart"/>
            <w:r w:rsidRPr="00F93634">
              <w:rPr>
                <w:bCs/>
                <w:color w:val="000000"/>
                <w:szCs w:val="24"/>
              </w:rPr>
              <w:t>х</w:t>
            </w:r>
            <w:proofErr w:type="spellEnd"/>
            <w:r w:rsidRPr="00F93634">
              <w:rPr>
                <w:bCs/>
                <w:color w:val="000000"/>
                <w:szCs w:val="24"/>
              </w:rPr>
              <w:t xml:space="preserve"> 2.1мм </w:t>
            </w:r>
            <w:proofErr w:type="spellStart"/>
            <w:r w:rsidRPr="00F93634">
              <w:rPr>
                <w:bCs/>
                <w:color w:val="000000"/>
                <w:szCs w:val="24"/>
              </w:rPr>
              <w:t>х</w:t>
            </w:r>
            <w:proofErr w:type="spellEnd"/>
            <w:r w:rsidRPr="00F93634">
              <w:rPr>
                <w:bCs/>
                <w:color w:val="000000"/>
                <w:szCs w:val="24"/>
              </w:rPr>
              <w:t xml:space="preserve"> 20см), скорость потока 85 мл/мин.</w:t>
            </w:r>
          </w:p>
          <w:p w:rsidR="00F93634" w:rsidRPr="00F93634" w:rsidRDefault="00F93634" w:rsidP="00F93634">
            <w:pPr>
              <w:autoSpaceDE w:val="0"/>
              <w:autoSpaceDN w:val="0"/>
              <w:adjustRightInd w:val="0"/>
              <w:jc w:val="center"/>
              <w:rPr>
                <w:bCs/>
                <w:color w:val="000000"/>
                <w:szCs w:val="24"/>
              </w:rPr>
            </w:pPr>
            <w:proofErr w:type="spellStart"/>
            <w:r w:rsidRPr="00F93634">
              <w:rPr>
                <w:b/>
                <w:bCs/>
                <w:color w:val="000000"/>
                <w:szCs w:val="24"/>
              </w:rPr>
              <w:t>Нитиноловый</w:t>
            </w:r>
            <w:proofErr w:type="spellEnd"/>
            <w:r w:rsidRPr="00F93634">
              <w:rPr>
                <w:b/>
                <w:bCs/>
                <w:color w:val="000000"/>
                <w:szCs w:val="24"/>
              </w:rPr>
              <w:t xml:space="preserve"> проводник</w:t>
            </w:r>
            <w:r w:rsidRPr="00F93634">
              <w:rPr>
                <w:bCs/>
                <w:color w:val="000000"/>
                <w:szCs w:val="24"/>
              </w:rPr>
              <w:t xml:space="preserve"> 0.89мм </w:t>
            </w:r>
            <w:proofErr w:type="spellStart"/>
            <w:r w:rsidRPr="00F93634">
              <w:rPr>
                <w:bCs/>
                <w:color w:val="000000"/>
                <w:szCs w:val="24"/>
              </w:rPr>
              <w:t>х</w:t>
            </w:r>
            <w:proofErr w:type="spellEnd"/>
            <w:r w:rsidRPr="00F93634">
              <w:rPr>
                <w:bCs/>
                <w:color w:val="000000"/>
                <w:szCs w:val="24"/>
              </w:rPr>
              <w:t xml:space="preserve"> 0,035'' </w:t>
            </w:r>
            <w:proofErr w:type="spellStart"/>
            <w:r w:rsidRPr="00F93634">
              <w:rPr>
                <w:bCs/>
                <w:color w:val="000000"/>
                <w:szCs w:val="24"/>
              </w:rPr>
              <w:t>х</w:t>
            </w:r>
            <w:proofErr w:type="spellEnd"/>
            <w:r w:rsidRPr="00F93634">
              <w:rPr>
                <w:bCs/>
                <w:color w:val="000000"/>
                <w:szCs w:val="24"/>
              </w:rPr>
              <w:t xml:space="preserve"> 50см с гибким J-наконечником (</w:t>
            </w:r>
            <w:proofErr w:type="spellStart"/>
            <w:r w:rsidRPr="00F93634">
              <w:rPr>
                <w:bCs/>
                <w:color w:val="000000"/>
                <w:szCs w:val="24"/>
              </w:rPr>
              <w:t>изгибоустойчивый</w:t>
            </w:r>
            <w:proofErr w:type="spellEnd"/>
            <w:r w:rsidRPr="00F93634">
              <w:rPr>
                <w:bCs/>
                <w:color w:val="000000"/>
                <w:szCs w:val="24"/>
              </w:rPr>
              <w:t xml:space="preserve">) в эргономичном держателе, нестираемая разметка длины; с </w:t>
            </w:r>
            <w:proofErr w:type="spellStart"/>
            <w:r w:rsidRPr="00F93634">
              <w:rPr>
                <w:bCs/>
                <w:color w:val="000000"/>
                <w:szCs w:val="24"/>
              </w:rPr>
              <w:t>направителем</w:t>
            </w:r>
            <w:proofErr w:type="spellEnd"/>
            <w:r w:rsidRPr="00F93634">
              <w:rPr>
                <w:bCs/>
                <w:color w:val="000000"/>
                <w:szCs w:val="24"/>
              </w:rPr>
              <w:t xml:space="preserve">. Дилататор. Заглушка </w:t>
            </w:r>
            <w:proofErr w:type="spellStart"/>
            <w:r w:rsidRPr="00F93634">
              <w:rPr>
                <w:bCs/>
                <w:color w:val="000000"/>
                <w:szCs w:val="24"/>
              </w:rPr>
              <w:t>c</w:t>
            </w:r>
            <w:proofErr w:type="spellEnd"/>
            <w:r w:rsidRPr="00F93634">
              <w:rPr>
                <w:bCs/>
                <w:color w:val="000000"/>
                <w:szCs w:val="24"/>
              </w:rPr>
              <w:t xml:space="preserve"> инъекционной мембраной </w:t>
            </w:r>
            <w:proofErr w:type="spellStart"/>
            <w:r w:rsidRPr="00F93634">
              <w:rPr>
                <w:bCs/>
                <w:color w:val="000000"/>
                <w:szCs w:val="24"/>
              </w:rPr>
              <w:t>Ин-стоппер</w:t>
            </w:r>
            <w:proofErr w:type="spellEnd"/>
            <w:r w:rsidRPr="00F93634">
              <w:rPr>
                <w:bCs/>
                <w:color w:val="000000"/>
                <w:szCs w:val="24"/>
              </w:rPr>
              <w:t xml:space="preserve"> по числу каналов катетера, объем заполнения 0,16. Не содержит ДЭГФ и латекс. </w:t>
            </w:r>
            <w:proofErr w:type="gramStart"/>
            <w:r w:rsidRPr="00F93634">
              <w:rPr>
                <w:bCs/>
                <w:color w:val="000000"/>
                <w:szCs w:val="24"/>
              </w:rPr>
              <w:t>Стерильный</w:t>
            </w:r>
            <w:proofErr w:type="gramEnd"/>
            <w:r w:rsidRPr="00F93634">
              <w:rPr>
                <w:bCs/>
                <w:color w:val="000000"/>
                <w:szCs w:val="24"/>
              </w:rPr>
              <w:t>, для однократного применения.</w:t>
            </w:r>
          </w:p>
        </w:tc>
        <w:tc>
          <w:tcPr>
            <w:tcW w:w="222" w:type="pct"/>
            <w:vAlign w:val="center"/>
          </w:tcPr>
          <w:p w:rsidR="00F93634" w:rsidRPr="00F93634" w:rsidRDefault="00F93634" w:rsidP="00F93634">
            <w:pPr>
              <w:autoSpaceDE w:val="0"/>
              <w:autoSpaceDN w:val="0"/>
              <w:adjustRightInd w:val="0"/>
              <w:jc w:val="center"/>
              <w:rPr>
                <w:bCs/>
                <w:color w:val="000000"/>
                <w:szCs w:val="24"/>
              </w:rPr>
            </w:pPr>
            <w:proofErr w:type="spellStart"/>
            <w:proofErr w:type="gramStart"/>
            <w:r w:rsidRPr="00F93634">
              <w:rPr>
                <w:bCs/>
                <w:color w:val="000000"/>
                <w:szCs w:val="24"/>
              </w:rPr>
              <w:t>шт</w:t>
            </w:r>
            <w:proofErr w:type="spellEnd"/>
            <w:proofErr w:type="gramEnd"/>
          </w:p>
        </w:tc>
        <w:tc>
          <w:tcPr>
            <w:tcW w:w="26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50</w:t>
            </w:r>
          </w:p>
        </w:tc>
        <w:tc>
          <w:tcPr>
            <w:tcW w:w="35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6 500,00</w:t>
            </w:r>
          </w:p>
        </w:tc>
        <w:tc>
          <w:tcPr>
            <w:tcW w:w="445"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325 000,00</w:t>
            </w:r>
          </w:p>
        </w:tc>
        <w:tc>
          <w:tcPr>
            <w:tcW w:w="71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10"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F93634" w:rsidRPr="00F93634" w:rsidTr="001F5BF6">
        <w:trPr>
          <w:trHeight w:val="403"/>
          <w:jc w:val="center"/>
        </w:trPr>
        <w:tc>
          <w:tcPr>
            <w:tcW w:w="212"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6</w:t>
            </w:r>
          </w:p>
        </w:tc>
        <w:tc>
          <w:tcPr>
            <w:tcW w:w="577" w:type="pct"/>
            <w:vAlign w:val="center"/>
          </w:tcPr>
          <w:p w:rsidR="00F93634" w:rsidRPr="00F93634" w:rsidRDefault="00F93634" w:rsidP="00F93634">
            <w:pPr>
              <w:autoSpaceDE w:val="0"/>
              <w:autoSpaceDN w:val="0"/>
              <w:adjustRightInd w:val="0"/>
              <w:jc w:val="center"/>
              <w:rPr>
                <w:bCs/>
                <w:color w:val="000000"/>
                <w:szCs w:val="24"/>
              </w:rPr>
            </w:pPr>
            <w:proofErr w:type="spellStart"/>
            <w:r w:rsidRPr="00F93634">
              <w:rPr>
                <w:bCs/>
                <w:color w:val="000000"/>
                <w:szCs w:val="24"/>
              </w:rPr>
              <w:t>Цоликлон</w:t>
            </w:r>
            <w:proofErr w:type="spellEnd"/>
            <w:r w:rsidRPr="00F93634">
              <w:rPr>
                <w:bCs/>
                <w:color w:val="000000"/>
                <w:szCs w:val="24"/>
              </w:rPr>
              <w:t xml:space="preserve"> анти-</w:t>
            </w:r>
            <w:proofErr w:type="gramStart"/>
            <w:r w:rsidRPr="00F93634">
              <w:rPr>
                <w:bCs/>
                <w:color w:val="000000"/>
                <w:szCs w:val="24"/>
                <w:lang w:val="en-US"/>
              </w:rPr>
              <w:t>D</w:t>
            </w:r>
            <w:proofErr w:type="gramEnd"/>
            <w:r w:rsidRPr="00F93634">
              <w:rPr>
                <w:bCs/>
                <w:color w:val="000000"/>
                <w:szCs w:val="24"/>
                <w:lang w:val="en-US"/>
              </w:rPr>
              <w:t xml:space="preserve"> </w:t>
            </w:r>
            <w:proofErr w:type="spellStart"/>
            <w:r w:rsidRPr="00F93634">
              <w:rPr>
                <w:bCs/>
                <w:color w:val="000000"/>
                <w:szCs w:val="24"/>
              </w:rPr>
              <w:t>супер</w:t>
            </w:r>
            <w:proofErr w:type="spellEnd"/>
          </w:p>
        </w:tc>
        <w:tc>
          <w:tcPr>
            <w:tcW w:w="1601" w:type="pct"/>
          </w:tcPr>
          <w:p w:rsidR="00F93634" w:rsidRPr="00F93634" w:rsidRDefault="00F93634" w:rsidP="00F93634">
            <w:pPr>
              <w:autoSpaceDE w:val="0"/>
              <w:autoSpaceDN w:val="0"/>
              <w:adjustRightInd w:val="0"/>
              <w:jc w:val="center"/>
              <w:rPr>
                <w:bCs/>
                <w:color w:val="000000"/>
                <w:szCs w:val="24"/>
              </w:rPr>
            </w:pPr>
            <w:proofErr w:type="spellStart"/>
            <w:r w:rsidRPr="00F93634">
              <w:rPr>
                <w:bCs/>
                <w:color w:val="000000"/>
                <w:szCs w:val="24"/>
              </w:rPr>
              <w:t>Цоликлон</w:t>
            </w:r>
            <w:proofErr w:type="spellEnd"/>
            <w:r w:rsidRPr="00F93634">
              <w:rPr>
                <w:bCs/>
                <w:color w:val="000000"/>
                <w:szCs w:val="24"/>
              </w:rPr>
              <w:t xml:space="preserve"> анти- </w:t>
            </w:r>
            <w:r w:rsidRPr="00F93634">
              <w:rPr>
                <w:bCs/>
                <w:color w:val="000000"/>
                <w:szCs w:val="24"/>
                <w:lang w:val="en-US"/>
              </w:rPr>
              <w:t>D</w:t>
            </w:r>
            <w:r w:rsidRPr="00F93634">
              <w:rPr>
                <w:bCs/>
                <w:color w:val="000000"/>
                <w:szCs w:val="24"/>
              </w:rPr>
              <w:t xml:space="preserve"> </w:t>
            </w:r>
            <w:proofErr w:type="spellStart"/>
            <w:r w:rsidRPr="00F93634">
              <w:rPr>
                <w:bCs/>
                <w:color w:val="000000"/>
                <w:szCs w:val="24"/>
              </w:rPr>
              <w:t>супер</w:t>
            </w:r>
            <w:proofErr w:type="spellEnd"/>
            <w:r w:rsidRPr="00F93634">
              <w:rPr>
                <w:bCs/>
                <w:color w:val="000000"/>
                <w:szCs w:val="24"/>
              </w:rPr>
              <w:t xml:space="preserve"> </w:t>
            </w:r>
            <w:proofErr w:type="gramStart"/>
            <w:r w:rsidRPr="00F93634">
              <w:rPr>
                <w:bCs/>
                <w:color w:val="000000"/>
                <w:szCs w:val="24"/>
              </w:rPr>
              <w:t>предназначен</w:t>
            </w:r>
            <w:proofErr w:type="gramEnd"/>
            <w:r w:rsidRPr="00F93634">
              <w:rPr>
                <w:bCs/>
                <w:color w:val="000000"/>
                <w:szCs w:val="24"/>
              </w:rPr>
              <w:t xml:space="preserve"> для </w:t>
            </w:r>
            <w:proofErr w:type="spellStart"/>
            <w:r w:rsidRPr="00F93634">
              <w:rPr>
                <w:bCs/>
                <w:color w:val="000000"/>
                <w:szCs w:val="24"/>
              </w:rPr>
              <w:t>резус-типирование</w:t>
            </w:r>
            <w:proofErr w:type="spellEnd"/>
            <w:r w:rsidRPr="00F93634">
              <w:rPr>
                <w:bCs/>
                <w:color w:val="000000"/>
                <w:szCs w:val="24"/>
              </w:rPr>
              <w:t xml:space="preserve"> крови (определение  </w:t>
            </w:r>
            <w:r w:rsidRPr="00F93634">
              <w:rPr>
                <w:bCs/>
                <w:color w:val="000000"/>
                <w:szCs w:val="24"/>
                <w:lang w:val="en-US"/>
              </w:rPr>
              <w:t>D</w:t>
            </w:r>
            <w:r w:rsidRPr="00F93634">
              <w:rPr>
                <w:bCs/>
                <w:color w:val="000000"/>
                <w:szCs w:val="24"/>
              </w:rPr>
              <w:t xml:space="preserve"> антигена) в реакции </w:t>
            </w:r>
            <w:r w:rsidRPr="00F93634">
              <w:rPr>
                <w:bCs/>
                <w:color w:val="000000"/>
                <w:szCs w:val="24"/>
              </w:rPr>
              <w:lastRenderedPageBreak/>
              <w:t>прямой агглютинации 10мл</w:t>
            </w:r>
          </w:p>
        </w:tc>
        <w:tc>
          <w:tcPr>
            <w:tcW w:w="222" w:type="pct"/>
            <w:vAlign w:val="center"/>
          </w:tcPr>
          <w:p w:rsidR="00F93634" w:rsidRPr="00F93634" w:rsidRDefault="00F93634" w:rsidP="00F93634">
            <w:pPr>
              <w:autoSpaceDE w:val="0"/>
              <w:autoSpaceDN w:val="0"/>
              <w:adjustRightInd w:val="0"/>
              <w:jc w:val="center"/>
              <w:rPr>
                <w:bCs/>
                <w:color w:val="000000"/>
                <w:szCs w:val="24"/>
              </w:rPr>
            </w:pPr>
            <w:proofErr w:type="spellStart"/>
            <w:r w:rsidRPr="00F93634">
              <w:rPr>
                <w:bCs/>
                <w:color w:val="000000"/>
                <w:szCs w:val="24"/>
              </w:rPr>
              <w:lastRenderedPageBreak/>
              <w:t>фл</w:t>
            </w:r>
            <w:proofErr w:type="spellEnd"/>
          </w:p>
        </w:tc>
        <w:tc>
          <w:tcPr>
            <w:tcW w:w="26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10</w:t>
            </w:r>
          </w:p>
        </w:tc>
        <w:tc>
          <w:tcPr>
            <w:tcW w:w="356"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1 200,00</w:t>
            </w:r>
          </w:p>
        </w:tc>
        <w:tc>
          <w:tcPr>
            <w:tcW w:w="445" w:type="pct"/>
            <w:vAlign w:val="center"/>
          </w:tcPr>
          <w:p w:rsidR="00F93634" w:rsidRPr="00F93634" w:rsidRDefault="00F93634" w:rsidP="00F93634">
            <w:pPr>
              <w:autoSpaceDE w:val="0"/>
              <w:autoSpaceDN w:val="0"/>
              <w:adjustRightInd w:val="0"/>
              <w:jc w:val="center"/>
              <w:rPr>
                <w:bCs/>
                <w:color w:val="000000"/>
                <w:szCs w:val="24"/>
                <w:lang w:val="kk-KZ"/>
              </w:rPr>
            </w:pPr>
            <w:r w:rsidRPr="00F93634">
              <w:rPr>
                <w:bCs/>
                <w:color w:val="000000"/>
                <w:szCs w:val="24"/>
                <w:lang w:val="kk-KZ"/>
              </w:rPr>
              <w:t>12 000,00</w:t>
            </w:r>
          </w:p>
        </w:tc>
        <w:tc>
          <w:tcPr>
            <w:tcW w:w="711"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 xml:space="preserve">По заявке с момента заключения договора, </w:t>
            </w:r>
            <w:r w:rsidRPr="00F93634">
              <w:rPr>
                <w:bCs/>
                <w:color w:val="000000"/>
                <w:szCs w:val="24"/>
              </w:rPr>
              <w:lastRenderedPageBreak/>
              <w:t>DDP*</w:t>
            </w:r>
          </w:p>
        </w:tc>
        <w:tc>
          <w:tcPr>
            <w:tcW w:w="610"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lastRenderedPageBreak/>
              <w:t xml:space="preserve">СКО, Петропавловск, ул. </w:t>
            </w:r>
            <w:r w:rsidRPr="00F93634">
              <w:rPr>
                <w:bCs/>
                <w:color w:val="000000"/>
                <w:szCs w:val="24"/>
              </w:rPr>
              <w:lastRenderedPageBreak/>
              <w:t>Сатпаева,3 (Аптека)</w:t>
            </w:r>
          </w:p>
        </w:tc>
      </w:tr>
      <w:tr w:rsidR="00F93634" w:rsidRPr="00F93634" w:rsidTr="001F5BF6">
        <w:trPr>
          <w:trHeight w:val="403"/>
          <w:jc w:val="center"/>
        </w:trPr>
        <w:tc>
          <w:tcPr>
            <w:tcW w:w="212" w:type="pct"/>
            <w:vAlign w:val="center"/>
          </w:tcPr>
          <w:p w:rsidR="00F93634" w:rsidRPr="00F93634" w:rsidRDefault="00F93634" w:rsidP="00F93634">
            <w:pPr>
              <w:autoSpaceDE w:val="0"/>
              <w:autoSpaceDN w:val="0"/>
              <w:adjustRightInd w:val="0"/>
              <w:jc w:val="center"/>
              <w:rPr>
                <w:bCs/>
                <w:color w:val="000000"/>
                <w:szCs w:val="24"/>
              </w:rPr>
            </w:pPr>
          </w:p>
        </w:tc>
        <w:tc>
          <w:tcPr>
            <w:tcW w:w="577" w:type="pct"/>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ИТОГО</w:t>
            </w:r>
          </w:p>
        </w:tc>
        <w:tc>
          <w:tcPr>
            <w:tcW w:w="2890" w:type="pct"/>
            <w:gridSpan w:val="5"/>
            <w:vAlign w:val="center"/>
          </w:tcPr>
          <w:p w:rsidR="00F93634" w:rsidRPr="00F93634" w:rsidRDefault="00F93634" w:rsidP="00F93634">
            <w:pPr>
              <w:autoSpaceDE w:val="0"/>
              <w:autoSpaceDN w:val="0"/>
              <w:adjustRightInd w:val="0"/>
              <w:jc w:val="center"/>
              <w:rPr>
                <w:bCs/>
                <w:color w:val="000000"/>
                <w:szCs w:val="24"/>
              </w:rPr>
            </w:pPr>
            <w:r w:rsidRPr="00F93634">
              <w:rPr>
                <w:bCs/>
                <w:color w:val="000000"/>
                <w:szCs w:val="24"/>
              </w:rPr>
              <w:t>1 849 574,00</w:t>
            </w:r>
          </w:p>
        </w:tc>
        <w:tc>
          <w:tcPr>
            <w:tcW w:w="711" w:type="pct"/>
            <w:vAlign w:val="center"/>
          </w:tcPr>
          <w:p w:rsidR="00F93634" w:rsidRPr="00F93634" w:rsidRDefault="00F93634" w:rsidP="00F93634">
            <w:pPr>
              <w:autoSpaceDE w:val="0"/>
              <w:autoSpaceDN w:val="0"/>
              <w:adjustRightInd w:val="0"/>
              <w:jc w:val="center"/>
              <w:rPr>
                <w:bCs/>
                <w:color w:val="000000"/>
                <w:szCs w:val="24"/>
              </w:rPr>
            </w:pPr>
          </w:p>
        </w:tc>
        <w:tc>
          <w:tcPr>
            <w:tcW w:w="610" w:type="pct"/>
            <w:vAlign w:val="center"/>
          </w:tcPr>
          <w:p w:rsidR="00F93634" w:rsidRPr="00F93634" w:rsidRDefault="00F93634" w:rsidP="00F93634">
            <w:pPr>
              <w:autoSpaceDE w:val="0"/>
              <w:autoSpaceDN w:val="0"/>
              <w:adjustRightInd w:val="0"/>
              <w:jc w:val="center"/>
              <w:rPr>
                <w:bCs/>
                <w:color w:val="000000"/>
                <w:szCs w:val="24"/>
              </w:rP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0C2E69" w:rsidRPr="004B3D86" w:rsidTr="00A731CD">
        <w:trPr>
          <w:jc w:val="center"/>
        </w:trPr>
        <w:tc>
          <w:tcPr>
            <w:tcW w:w="167" w:type="pct"/>
            <w:vAlign w:val="center"/>
          </w:tcPr>
          <w:p w:rsidR="000C2E69" w:rsidRDefault="000C2E69" w:rsidP="00210926">
            <w:pPr>
              <w:jc w:val="center"/>
              <w:rPr>
                <w:sz w:val="24"/>
                <w:szCs w:val="24"/>
              </w:rPr>
            </w:pPr>
            <w:r>
              <w:rPr>
                <w:sz w:val="24"/>
                <w:szCs w:val="24"/>
              </w:rPr>
              <w:t>1</w:t>
            </w:r>
          </w:p>
        </w:tc>
        <w:tc>
          <w:tcPr>
            <w:tcW w:w="1238" w:type="pct"/>
            <w:vAlign w:val="center"/>
          </w:tcPr>
          <w:p w:rsidR="000C2E69" w:rsidRPr="00952879" w:rsidRDefault="00F93634" w:rsidP="00A2471F">
            <w:pPr>
              <w:jc w:val="center"/>
              <w:rPr>
                <w:sz w:val="24"/>
                <w:szCs w:val="24"/>
              </w:rPr>
            </w:pPr>
            <w:r>
              <w:rPr>
                <w:sz w:val="24"/>
                <w:szCs w:val="24"/>
              </w:rPr>
              <w:t>ТОО «Гелика»</w:t>
            </w:r>
          </w:p>
        </w:tc>
        <w:tc>
          <w:tcPr>
            <w:tcW w:w="629" w:type="pct"/>
            <w:vAlign w:val="center"/>
          </w:tcPr>
          <w:p w:rsidR="000C2E69" w:rsidRPr="00952879" w:rsidRDefault="00FA6256" w:rsidP="00A2471F">
            <w:pPr>
              <w:autoSpaceDE w:val="0"/>
              <w:autoSpaceDN w:val="0"/>
              <w:adjustRightInd w:val="0"/>
              <w:jc w:val="center"/>
              <w:rPr>
                <w:sz w:val="24"/>
                <w:szCs w:val="24"/>
              </w:rPr>
            </w:pPr>
            <w:r>
              <w:rPr>
                <w:sz w:val="24"/>
                <w:szCs w:val="24"/>
              </w:rPr>
              <w:t>001140000601</w:t>
            </w:r>
          </w:p>
        </w:tc>
        <w:tc>
          <w:tcPr>
            <w:tcW w:w="1885" w:type="pct"/>
            <w:vAlign w:val="center"/>
          </w:tcPr>
          <w:p w:rsidR="000C2E69" w:rsidRPr="00952879" w:rsidRDefault="000C2E69" w:rsidP="00F93634">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w:t>
            </w:r>
            <w:r w:rsidR="00F93634">
              <w:rPr>
                <w:sz w:val="24"/>
                <w:szCs w:val="24"/>
              </w:rPr>
              <w:t>Маяковского</w:t>
            </w:r>
            <w:r w:rsidRPr="00952879">
              <w:rPr>
                <w:sz w:val="24"/>
                <w:szCs w:val="24"/>
              </w:rPr>
              <w:t xml:space="preserve">, </w:t>
            </w:r>
            <w:r w:rsidR="00F93634">
              <w:rPr>
                <w:sz w:val="24"/>
                <w:szCs w:val="24"/>
              </w:rPr>
              <w:t>95</w:t>
            </w:r>
          </w:p>
        </w:tc>
        <w:tc>
          <w:tcPr>
            <w:tcW w:w="1081" w:type="pct"/>
            <w:vAlign w:val="center"/>
          </w:tcPr>
          <w:p w:rsidR="000C2E69" w:rsidRPr="004B3D86" w:rsidRDefault="00F93634" w:rsidP="00A2471F">
            <w:pPr>
              <w:autoSpaceDE w:val="0"/>
              <w:autoSpaceDN w:val="0"/>
              <w:adjustRightInd w:val="0"/>
              <w:jc w:val="center"/>
              <w:rPr>
                <w:bCs/>
                <w:sz w:val="24"/>
                <w:szCs w:val="24"/>
              </w:rPr>
            </w:pPr>
            <w:r>
              <w:rPr>
                <w:bCs/>
                <w:sz w:val="24"/>
                <w:szCs w:val="24"/>
              </w:rPr>
              <w:t>02</w:t>
            </w:r>
            <w:r w:rsidR="000C2E69" w:rsidRPr="004B3D86">
              <w:rPr>
                <w:bCs/>
                <w:sz w:val="24"/>
                <w:szCs w:val="24"/>
              </w:rPr>
              <w:t>.0</w:t>
            </w:r>
            <w:r>
              <w:rPr>
                <w:bCs/>
                <w:sz w:val="24"/>
                <w:szCs w:val="24"/>
              </w:rPr>
              <w:t>4</w:t>
            </w:r>
            <w:r w:rsidR="000C2E69" w:rsidRPr="004B3D86">
              <w:rPr>
                <w:bCs/>
                <w:sz w:val="24"/>
                <w:szCs w:val="24"/>
              </w:rPr>
              <w:t>.202</w:t>
            </w:r>
            <w:r w:rsidR="000C2E69">
              <w:rPr>
                <w:bCs/>
                <w:sz w:val="24"/>
                <w:szCs w:val="24"/>
              </w:rPr>
              <w:t>1</w:t>
            </w:r>
            <w:r w:rsidR="000C2E69" w:rsidRPr="004B3D86">
              <w:rPr>
                <w:bCs/>
                <w:sz w:val="24"/>
                <w:szCs w:val="24"/>
              </w:rPr>
              <w:t>г.</w:t>
            </w:r>
          </w:p>
          <w:p w:rsidR="000C2E69" w:rsidRPr="004B3D86" w:rsidRDefault="00F93634" w:rsidP="00F93634">
            <w:pPr>
              <w:autoSpaceDE w:val="0"/>
              <w:autoSpaceDN w:val="0"/>
              <w:adjustRightInd w:val="0"/>
              <w:jc w:val="center"/>
              <w:rPr>
                <w:bCs/>
                <w:sz w:val="24"/>
                <w:szCs w:val="24"/>
              </w:rPr>
            </w:pPr>
            <w:r>
              <w:rPr>
                <w:bCs/>
                <w:sz w:val="24"/>
                <w:szCs w:val="24"/>
              </w:rPr>
              <w:t>14</w:t>
            </w:r>
            <w:r w:rsidR="000C2E69" w:rsidRPr="004B3D86">
              <w:rPr>
                <w:bCs/>
                <w:sz w:val="24"/>
                <w:szCs w:val="24"/>
              </w:rPr>
              <w:t>:</w:t>
            </w:r>
            <w:r>
              <w:rPr>
                <w:bCs/>
                <w:sz w:val="24"/>
                <w:szCs w:val="24"/>
              </w:rPr>
              <w:t>21</w:t>
            </w:r>
            <w:r w:rsidR="000C2E69" w:rsidRPr="004B3D86">
              <w:rPr>
                <w:bCs/>
                <w:sz w:val="24"/>
                <w:szCs w:val="24"/>
              </w:rPr>
              <w:t xml:space="preserve"> мин</w:t>
            </w:r>
          </w:p>
        </w:tc>
      </w:tr>
      <w:tr w:rsidR="00F93634" w:rsidRPr="004B3D86" w:rsidTr="00A731CD">
        <w:trPr>
          <w:jc w:val="center"/>
        </w:trPr>
        <w:tc>
          <w:tcPr>
            <w:tcW w:w="167" w:type="pct"/>
            <w:vAlign w:val="center"/>
          </w:tcPr>
          <w:p w:rsidR="00F93634" w:rsidRDefault="00F93634" w:rsidP="00210926">
            <w:pPr>
              <w:jc w:val="center"/>
              <w:rPr>
                <w:sz w:val="24"/>
                <w:szCs w:val="24"/>
              </w:rPr>
            </w:pPr>
            <w:r>
              <w:rPr>
                <w:sz w:val="24"/>
                <w:szCs w:val="24"/>
              </w:rPr>
              <w:t>2</w:t>
            </w:r>
          </w:p>
        </w:tc>
        <w:tc>
          <w:tcPr>
            <w:tcW w:w="1238" w:type="pct"/>
            <w:vAlign w:val="center"/>
          </w:tcPr>
          <w:p w:rsidR="00F93634" w:rsidRPr="00952879" w:rsidRDefault="002927E5" w:rsidP="00A2471F">
            <w:pPr>
              <w:jc w:val="center"/>
              <w:rPr>
                <w:sz w:val="24"/>
                <w:szCs w:val="24"/>
              </w:rPr>
            </w:pPr>
            <w:r>
              <w:rPr>
                <w:sz w:val="24"/>
                <w:szCs w:val="24"/>
              </w:rPr>
              <w:t>ТОО «</w:t>
            </w:r>
            <w:r>
              <w:rPr>
                <w:sz w:val="24"/>
                <w:szCs w:val="24"/>
                <w:lang w:val="en-US"/>
              </w:rPr>
              <w:t xml:space="preserve">Vita </w:t>
            </w:r>
            <w:proofErr w:type="spellStart"/>
            <w:r>
              <w:rPr>
                <w:sz w:val="24"/>
                <w:szCs w:val="24"/>
                <w:lang w:val="en-US"/>
              </w:rPr>
              <w:t>Pharma</w:t>
            </w:r>
            <w:proofErr w:type="spellEnd"/>
            <w:r>
              <w:rPr>
                <w:sz w:val="24"/>
                <w:szCs w:val="24"/>
              </w:rPr>
              <w:t>»</w:t>
            </w:r>
          </w:p>
        </w:tc>
        <w:tc>
          <w:tcPr>
            <w:tcW w:w="629" w:type="pct"/>
            <w:vAlign w:val="center"/>
          </w:tcPr>
          <w:p w:rsidR="00F93634" w:rsidRPr="002927E5" w:rsidRDefault="002927E5" w:rsidP="00A2471F">
            <w:pPr>
              <w:autoSpaceDE w:val="0"/>
              <w:autoSpaceDN w:val="0"/>
              <w:adjustRightInd w:val="0"/>
              <w:jc w:val="center"/>
              <w:rPr>
                <w:sz w:val="24"/>
                <w:szCs w:val="24"/>
                <w:lang w:val="en-US"/>
              </w:rPr>
            </w:pPr>
            <w:r>
              <w:rPr>
                <w:sz w:val="24"/>
                <w:szCs w:val="24"/>
                <w:lang w:val="en-US"/>
              </w:rPr>
              <w:t>160640003364</w:t>
            </w:r>
          </w:p>
        </w:tc>
        <w:tc>
          <w:tcPr>
            <w:tcW w:w="1885" w:type="pct"/>
            <w:vAlign w:val="center"/>
          </w:tcPr>
          <w:p w:rsidR="00F93634" w:rsidRPr="00952879" w:rsidRDefault="002927E5" w:rsidP="00A2471F">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р-н Байконур, </w:t>
            </w:r>
            <w:proofErr w:type="spellStart"/>
            <w:r>
              <w:rPr>
                <w:sz w:val="24"/>
                <w:szCs w:val="24"/>
              </w:rPr>
              <w:t>ул.Ташенова</w:t>
            </w:r>
            <w:proofErr w:type="spellEnd"/>
            <w:r>
              <w:rPr>
                <w:sz w:val="24"/>
                <w:szCs w:val="24"/>
              </w:rPr>
              <w:t xml:space="preserve">, д. 4 </w:t>
            </w:r>
            <w:proofErr w:type="spellStart"/>
            <w:r>
              <w:rPr>
                <w:sz w:val="24"/>
                <w:szCs w:val="24"/>
              </w:rPr>
              <w:t>оф</w:t>
            </w:r>
            <w:proofErr w:type="spellEnd"/>
            <w:r>
              <w:rPr>
                <w:sz w:val="24"/>
                <w:szCs w:val="24"/>
              </w:rPr>
              <w:t xml:space="preserve"> 36</w:t>
            </w:r>
          </w:p>
        </w:tc>
        <w:tc>
          <w:tcPr>
            <w:tcW w:w="1081" w:type="pct"/>
            <w:vAlign w:val="center"/>
          </w:tcPr>
          <w:p w:rsidR="002927E5" w:rsidRPr="004B3D86" w:rsidRDefault="002927E5" w:rsidP="002927E5">
            <w:pPr>
              <w:autoSpaceDE w:val="0"/>
              <w:autoSpaceDN w:val="0"/>
              <w:adjustRightInd w:val="0"/>
              <w:jc w:val="center"/>
              <w:rPr>
                <w:bCs/>
                <w:sz w:val="24"/>
                <w:szCs w:val="24"/>
              </w:rPr>
            </w:pPr>
            <w:r>
              <w:rPr>
                <w:bCs/>
                <w:sz w:val="24"/>
                <w:szCs w:val="24"/>
              </w:rPr>
              <w:t>06</w:t>
            </w:r>
            <w:r w:rsidRPr="004B3D86">
              <w:rPr>
                <w:bCs/>
                <w:sz w:val="24"/>
                <w:szCs w:val="24"/>
              </w:rPr>
              <w:t>.0</w:t>
            </w:r>
            <w:r>
              <w:rPr>
                <w:bCs/>
                <w:sz w:val="24"/>
                <w:szCs w:val="24"/>
              </w:rPr>
              <w:t>4</w:t>
            </w:r>
            <w:r w:rsidRPr="004B3D86">
              <w:rPr>
                <w:bCs/>
                <w:sz w:val="24"/>
                <w:szCs w:val="24"/>
              </w:rPr>
              <w:t>.202</w:t>
            </w:r>
            <w:r>
              <w:rPr>
                <w:bCs/>
                <w:sz w:val="24"/>
                <w:szCs w:val="24"/>
              </w:rPr>
              <w:t>1</w:t>
            </w:r>
            <w:r w:rsidRPr="004B3D86">
              <w:rPr>
                <w:bCs/>
                <w:sz w:val="24"/>
                <w:szCs w:val="24"/>
              </w:rPr>
              <w:t>г.</w:t>
            </w:r>
          </w:p>
          <w:p w:rsidR="00F93634" w:rsidRDefault="002927E5" w:rsidP="002927E5">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58</w:t>
            </w:r>
            <w:r w:rsidRPr="004B3D86">
              <w:rPr>
                <w:bCs/>
                <w:sz w:val="24"/>
                <w:szCs w:val="24"/>
              </w:rPr>
              <w:t xml:space="preserve"> мин</w:t>
            </w:r>
          </w:p>
        </w:tc>
      </w:tr>
      <w:tr w:rsidR="00F93634" w:rsidRPr="004B3D86" w:rsidTr="00A731CD">
        <w:trPr>
          <w:jc w:val="center"/>
        </w:trPr>
        <w:tc>
          <w:tcPr>
            <w:tcW w:w="167" w:type="pct"/>
            <w:vAlign w:val="center"/>
          </w:tcPr>
          <w:p w:rsidR="00F93634" w:rsidRDefault="00F93634" w:rsidP="00210926">
            <w:pPr>
              <w:jc w:val="center"/>
              <w:rPr>
                <w:sz w:val="24"/>
                <w:szCs w:val="24"/>
              </w:rPr>
            </w:pPr>
            <w:r>
              <w:rPr>
                <w:sz w:val="24"/>
                <w:szCs w:val="24"/>
              </w:rPr>
              <w:t>3</w:t>
            </w:r>
          </w:p>
        </w:tc>
        <w:tc>
          <w:tcPr>
            <w:tcW w:w="1238" w:type="pct"/>
            <w:vAlign w:val="center"/>
          </w:tcPr>
          <w:p w:rsidR="00F93634" w:rsidRPr="00952879" w:rsidRDefault="002927E5" w:rsidP="00A2471F">
            <w:pPr>
              <w:jc w:val="center"/>
              <w:rPr>
                <w:sz w:val="24"/>
                <w:szCs w:val="24"/>
              </w:rPr>
            </w:pPr>
            <w:r>
              <w:rPr>
                <w:sz w:val="24"/>
                <w:szCs w:val="24"/>
              </w:rPr>
              <w:t xml:space="preserve">ТОО «СК </w:t>
            </w:r>
            <w:proofErr w:type="spellStart"/>
            <w:r>
              <w:rPr>
                <w:sz w:val="24"/>
                <w:szCs w:val="24"/>
              </w:rPr>
              <w:t>Инженеринг</w:t>
            </w:r>
            <w:proofErr w:type="spellEnd"/>
            <w:r>
              <w:rPr>
                <w:sz w:val="24"/>
                <w:szCs w:val="24"/>
              </w:rPr>
              <w:t>»</w:t>
            </w:r>
          </w:p>
        </w:tc>
        <w:tc>
          <w:tcPr>
            <w:tcW w:w="629" w:type="pct"/>
            <w:vAlign w:val="center"/>
          </w:tcPr>
          <w:p w:rsidR="00F93634" w:rsidRPr="00952879" w:rsidRDefault="00085607" w:rsidP="00A2471F">
            <w:pPr>
              <w:autoSpaceDE w:val="0"/>
              <w:autoSpaceDN w:val="0"/>
              <w:adjustRightInd w:val="0"/>
              <w:jc w:val="center"/>
              <w:rPr>
                <w:sz w:val="24"/>
                <w:szCs w:val="24"/>
              </w:rPr>
            </w:pPr>
            <w:r>
              <w:rPr>
                <w:sz w:val="24"/>
                <w:szCs w:val="24"/>
              </w:rPr>
              <w:t>190940016362</w:t>
            </w:r>
          </w:p>
        </w:tc>
        <w:tc>
          <w:tcPr>
            <w:tcW w:w="1885" w:type="pct"/>
            <w:vAlign w:val="center"/>
          </w:tcPr>
          <w:p w:rsidR="00F93634" w:rsidRPr="00952879" w:rsidRDefault="002927E5" w:rsidP="00A2471F">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ул. </w:t>
            </w:r>
            <w:proofErr w:type="spellStart"/>
            <w:r>
              <w:rPr>
                <w:sz w:val="24"/>
                <w:szCs w:val="24"/>
              </w:rPr>
              <w:t>И.Ибраева</w:t>
            </w:r>
            <w:proofErr w:type="spellEnd"/>
            <w:r>
              <w:rPr>
                <w:sz w:val="24"/>
                <w:szCs w:val="24"/>
              </w:rPr>
              <w:t>, 15/8</w:t>
            </w:r>
          </w:p>
        </w:tc>
        <w:tc>
          <w:tcPr>
            <w:tcW w:w="1081" w:type="pct"/>
            <w:vAlign w:val="center"/>
          </w:tcPr>
          <w:p w:rsidR="002927E5" w:rsidRPr="004B3D86" w:rsidRDefault="002927E5" w:rsidP="002927E5">
            <w:pPr>
              <w:autoSpaceDE w:val="0"/>
              <w:autoSpaceDN w:val="0"/>
              <w:adjustRightInd w:val="0"/>
              <w:jc w:val="center"/>
              <w:rPr>
                <w:bCs/>
                <w:sz w:val="24"/>
                <w:szCs w:val="24"/>
              </w:rPr>
            </w:pPr>
            <w:r>
              <w:rPr>
                <w:bCs/>
                <w:sz w:val="24"/>
                <w:szCs w:val="24"/>
              </w:rPr>
              <w:t>06</w:t>
            </w:r>
            <w:r w:rsidRPr="004B3D86">
              <w:rPr>
                <w:bCs/>
                <w:sz w:val="24"/>
                <w:szCs w:val="24"/>
              </w:rPr>
              <w:t>.0</w:t>
            </w:r>
            <w:r>
              <w:rPr>
                <w:bCs/>
                <w:sz w:val="24"/>
                <w:szCs w:val="24"/>
              </w:rPr>
              <w:t>4</w:t>
            </w:r>
            <w:r w:rsidRPr="004B3D86">
              <w:rPr>
                <w:bCs/>
                <w:sz w:val="24"/>
                <w:szCs w:val="24"/>
              </w:rPr>
              <w:t>.202</w:t>
            </w:r>
            <w:r>
              <w:rPr>
                <w:bCs/>
                <w:sz w:val="24"/>
                <w:szCs w:val="24"/>
              </w:rPr>
              <w:t>1</w:t>
            </w:r>
            <w:r w:rsidRPr="004B3D86">
              <w:rPr>
                <w:bCs/>
                <w:sz w:val="24"/>
                <w:szCs w:val="24"/>
              </w:rPr>
              <w:t>г.</w:t>
            </w:r>
          </w:p>
          <w:p w:rsidR="00F93634" w:rsidRDefault="002927E5" w:rsidP="002927E5">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00</w:t>
            </w:r>
            <w:r w:rsidRPr="004B3D86">
              <w:rPr>
                <w:bCs/>
                <w:sz w:val="24"/>
                <w:szCs w:val="24"/>
              </w:rPr>
              <w:t xml:space="preserve"> мин</w:t>
            </w:r>
          </w:p>
        </w:tc>
      </w:tr>
      <w:tr w:rsidR="002927E5" w:rsidRPr="004B3D86" w:rsidTr="00A731CD">
        <w:trPr>
          <w:jc w:val="center"/>
        </w:trPr>
        <w:tc>
          <w:tcPr>
            <w:tcW w:w="167" w:type="pct"/>
            <w:vAlign w:val="center"/>
          </w:tcPr>
          <w:p w:rsidR="002927E5" w:rsidRDefault="002927E5" w:rsidP="00210926">
            <w:pPr>
              <w:jc w:val="center"/>
              <w:rPr>
                <w:sz w:val="24"/>
                <w:szCs w:val="24"/>
              </w:rPr>
            </w:pPr>
            <w:r>
              <w:rPr>
                <w:sz w:val="24"/>
                <w:szCs w:val="24"/>
              </w:rPr>
              <w:t>4</w:t>
            </w:r>
          </w:p>
        </w:tc>
        <w:tc>
          <w:tcPr>
            <w:tcW w:w="1238" w:type="pct"/>
            <w:vAlign w:val="center"/>
          </w:tcPr>
          <w:p w:rsidR="002927E5" w:rsidRPr="00952879" w:rsidRDefault="002927E5" w:rsidP="00A2471F">
            <w:pPr>
              <w:jc w:val="center"/>
              <w:rPr>
                <w:sz w:val="24"/>
                <w:szCs w:val="24"/>
              </w:rPr>
            </w:pPr>
            <w:r>
              <w:rPr>
                <w:sz w:val="24"/>
                <w:szCs w:val="24"/>
              </w:rPr>
              <w:t>ТОО «</w:t>
            </w:r>
            <w:proofErr w:type="spellStart"/>
            <w:r>
              <w:rPr>
                <w:sz w:val="24"/>
                <w:szCs w:val="24"/>
              </w:rPr>
              <w:t>Арша</w:t>
            </w:r>
            <w:proofErr w:type="spellEnd"/>
            <w:r>
              <w:rPr>
                <w:sz w:val="24"/>
                <w:szCs w:val="24"/>
              </w:rPr>
              <w:t>»</w:t>
            </w:r>
          </w:p>
        </w:tc>
        <w:tc>
          <w:tcPr>
            <w:tcW w:w="629" w:type="pct"/>
            <w:vAlign w:val="center"/>
          </w:tcPr>
          <w:p w:rsidR="002927E5" w:rsidRPr="00952879" w:rsidRDefault="002927E5" w:rsidP="00A2471F">
            <w:pPr>
              <w:autoSpaceDE w:val="0"/>
              <w:autoSpaceDN w:val="0"/>
              <w:adjustRightInd w:val="0"/>
              <w:jc w:val="center"/>
              <w:rPr>
                <w:sz w:val="24"/>
                <w:szCs w:val="24"/>
              </w:rPr>
            </w:pPr>
            <w:r>
              <w:rPr>
                <w:sz w:val="24"/>
                <w:szCs w:val="24"/>
              </w:rPr>
              <w:t>940340000203</w:t>
            </w:r>
          </w:p>
        </w:tc>
        <w:tc>
          <w:tcPr>
            <w:tcW w:w="1885" w:type="pct"/>
            <w:vAlign w:val="center"/>
          </w:tcPr>
          <w:p w:rsidR="002927E5" w:rsidRPr="00952879" w:rsidRDefault="002927E5" w:rsidP="00A2471F">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xml:space="preserve"> 12а</w:t>
            </w:r>
          </w:p>
        </w:tc>
        <w:tc>
          <w:tcPr>
            <w:tcW w:w="1081" w:type="pct"/>
            <w:vAlign w:val="center"/>
          </w:tcPr>
          <w:p w:rsidR="002927E5" w:rsidRPr="004B3D86" w:rsidRDefault="002927E5" w:rsidP="001F5BF6">
            <w:pPr>
              <w:autoSpaceDE w:val="0"/>
              <w:autoSpaceDN w:val="0"/>
              <w:adjustRightInd w:val="0"/>
              <w:jc w:val="center"/>
              <w:rPr>
                <w:bCs/>
                <w:sz w:val="24"/>
                <w:szCs w:val="24"/>
              </w:rPr>
            </w:pPr>
            <w:r>
              <w:rPr>
                <w:bCs/>
                <w:sz w:val="24"/>
                <w:szCs w:val="24"/>
              </w:rPr>
              <w:t>06</w:t>
            </w:r>
            <w:r w:rsidRPr="004B3D86">
              <w:rPr>
                <w:bCs/>
                <w:sz w:val="24"/>
                <w:szCs w:val="24"/>
              </w:rPr>
              <w:t>.0</w:t>
            </w:r>
            <w:r>
              <w:rPr>
                <w:bCs/>
                <w:sz w:val="24"/>
                <w:szCs w:val="24"/>
              </w:rPr>
              <w:t>4</w:t>
            </w:r>
            <w:r w:rsidRPr="004B3D86">
              <w:rPr>
                <w:bCs/>
                <w:sz w:val="24"/>
                <w:szCs w:val="24"/>
              </w:rPr>
              <w:t>.202</w:t>
            </w:r>
            <w:r>
              <w:rPr>
                <w:bCs/>
                <w:sz w:val="24"/>
                <w:szCs w:val="24"/>
              </w:rPr>
              <w:t>1</w:t>
            </w:r>
            <w:r w:rsidRPr="004B3D86">
              <w:rPr>
                <w:bCs/>
                <w:sz w:val="24"/>
                <w:szCs w:val="24"/>
              </w:rPr>
              <w:t>г.</w:t>
            </w:r>
          </w:p>
          <w:p w:rsidR="002927E5" w:rsidRDefault="002927E5" w:rsidP="001F5BF6">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3</w:t>
            </w:r>
            <w:r>
              <w:rPr>
                <w:bCs/>
                <w:sz w:val="24"/>
                <w:szCs w:val="24"/>
              </w:rPr>
              <w:t>0</w:t>
            </w:r>
            <w:r w:rsidRPr="004B3D86">
              <w:rPr>
                <w:bCs/>
                <w:sz w:val="24"/>
                <w:szCs w:val="24"/>
              </w:rPr>
              <w:t xml:space="preserve"> мин</w:t>
            </w:r>
          </w:p>
        </w:tc>
      </w:tr>
      <w:tr w:rsidR="002927E5" w:rsidRPr="004B3D86" w:rsidTr="00A731CD">
        <w:trPr>
          <w:jc w:val="center"/>
        </w:trPr>
        <w:tc>
          <w:tcPr>
            <w:tcW w:w="167" w:type="pct"/>
            <w:vAlign w:val="center"/>
          </w:tcPr>
          <w:p w:rsidR="002927E5" w:rsidRDefault="002927E5" w:rsidP="00210926">
            <w:pPr>
              <w:jc w:val="center"/>
              <w:rPr>
                <w:sz w:val="24"/>
                <w:szCs w:val="24"/>
              </w:rPr>
            </w:pPr>
            <w:r>
              <w:rPr>
                <w:sz w:val="24"/>
                <w:szCs w:val="24"/>
              </w:rPr>
              <w:t>5</w:t>
            </w:r>
          </w:p>
        </w:tc>
        <w:tc>
          <w:tcPr>
            <w:tcW w:w="1238" w:type="pct"/>
            <w:vAlign w:val="center"/>
          </w:tcPr>
          <w:p w:rsidR="002927E5" w:rsidRPr="002927E5" w:rsidRDefault="002927E5" w:rsidP="00A2471F">
            <w:pPr>
              <w:jc w:val="center"/>
              <w:rPr>
                <w:sz w:val="24"/>
                <w:szCs w:val="24"/>
              </w:rPr>
            </w:pPr>
            <w:r>
              <w:rPr>
                <w:sz w:val="24"/>
                <w:szCs w:val="24"/>
              </w:rPr>
              <w:t>ТОО «</w:t>
            </w:r>
            <w:r>
              <w:rPr>
                <w:sz w:val="24"/>
                <w:szCs w:val="24"/>
                <w:lang w:val="en-US"/>
              </w:rPr>
              <w:t>Future Diagnostic Solutions</w:t>
            </w:r>
            <w:r>
              <w:rPr>
                <w:sz w:val="24"/>
                <w:szCs w:val="24"/>
              </w:rPr>
              <w:t>»</w:t>
            </w:r>
          </w:p>
        </w:tc>
        <w:tc>
          <w:tcPr>
            <w:tcW w:w="629" w:type="pct"/>
            <w:vAlign w:val="center"/>
          </w:tcPr>
          <w:p w:rsidR="002927E5" w:rsidRPr="00952879" w:rsidRDefault="00085607" w:rsidP="00A2471F">
            <w:pPr>
              <w:autoSpaceDE w:val="0"/>
              <w:autoSpaceDN w:val="0"/>
              <w:adjustRightInd w:val="0"/>
              <w:jc w:val="center"/>
              <w:rPr>
                <w:sz w:val="24"/>
                <w:szCs w:val="24"/>
              </w:rPr>
            </w:pPr>
            <w:r>
              <w:rPr>
                <w:sz w:val="24"/>
                <w:szCs w:val="24"/>
              </w:rPr>
              <w:t>170940021107</w:t>
            </w:r>
          </w:p>
        </w:tc>
        <w:tc>
          <w:tcPr>
            <w:tcW w:w="1885" w:type="pct"/>
            <w:vAlign w:val="center"/>
          </w:tcPr>
          <w:p w:rsidR="002927E5" w:rsidRPr="00952879" w:rsidRDefault="002927E5" w:rsidP="00A2471F">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xml:space="preserve">, </w:t>
            </w:r>
            <w:proofErr w:type="spellStart"/>
            <w:r>
              <w:rPr>
                <w:sz w:val="24"/>
                <w:szCs w:val="24"/>
              </w:rPr>
              <w:t>ул.Масанчи</w:t>
            </w:r>
            <w:proofErr w:type="spellEnd"/>
            <w:r>
              <w:rPr>
                <w:sz w:val="24"/>
                <w:szCs w:val="24"/>
              </w:rPr>
              <w:t xml:space="preserve"> 26, </w:t>
            </w:r>
            <w:proofErr w:type="spellStart"/>
            <w:r>
              <w:rPr>
                <w:sz w:val="24"/>
                <w:szCs w:val="24"/>
              </w:rPr>
              <w:t>оф</w:t>
            </w:r>
            <w:proofErr w:type="spellEnd"/>
            <w:r>
              <w:rPr>
                <w:sz w:val="24"/>
                <w:szCs w:val="24"/>
              </w:rPr>
              <w:t xml:space="preserve"> 2</w:t>
            </w:r>
          </w:p>
        </w:tc>
        <w:tc>
          <w:tcPr>
            <w:tcW w:w="1081" w:type="pct"/>
            <w:vAlign w:val="center"/>
          </w:tcPr>
          <w:p w:rsidR="002927E5" w:rsidRPr="004B3D86" w:rsidRDefault="002927E5" w:rsidP="002927E5">
            <w:pPr>
              <w:autoSpaceDE w:val="0"/>
              <w:autoSpaceDN w:val="0"/>
              <w:adjustRightInd w:val="0"/>
              <w:jc w:val="center"/>
              <w:rPr>
                <w:bCs/>
                <w:sz w:val="24"/>
                <w:szCs w:val="24"/>
              </w:rPr>
            </w:pPr>
            <w:r>
              <w:rPr>
                <w:bCs/>
                <w:sz w:val="24"/>
                <w:szCs w:val="24"/>
              </w:rPr>
              <w:t>06</w:t>
            </w:r>
            <w:r w:rsidRPr="004B3D86">
              <w:rPr>
                <w:bCs/>
                <w:sz w:val="24"/>
                <w:szCs w:val="24"/>
              </w:rPr>
              <w:t>.0</w:t>
            </w:r>
            <w:r>
              <w:rPr>
                <w:bCs/>
                <w:sz w:val="24"/>
                <w:szCs w:val="24"/>
              </w:rPr>
              <w:t>4</w:t>
            </w:r>
            <w:r w:rsidRPr="004B3D86">
              <w:rPr>
                <w:bCs/>
                <w:sz w:val="24"/>
                <w:szCs w:val="24"/>
              </w:rPr>
              <w:t>.202</w:t>
            </w:r>
            <w:r>
              <w:rPr>
                <w:bCs/>
                <w:sz w:val="24"/>
                <w:szCs w:val="24"/>
              </w:rPr>
              <w:t>1</w:t>
            </w:r>
            <w:r w:rsidRPr="004B3D86">
              <w:rPr>
                <w:bCs/>
                <w:sz w:val="24"/>
                <w:szCs w:val="24"/>
              </w:rPr>
              <w:t>г.</w:t>
            </w:r>
          </w:p>
          <w:p w:rsidR="002927E5" w:rsidRDefault="002927E5" w:rsidP="002927E5">
            <w:pPr>
              <w:autoSpaceDE w:val="0"/>
              <w:autoSpaceDN w:val="0"/>
              <w:adjustRightInd w:val="0"/>
              <w:jc w:val="center"/>
              <w:rPr>
                <w:bCs/>
                <w:sz w:val="24"/>
                <w:szCs w:val="24"/>
              </w:rPr>
            </w:pPr>
            <w:r>
              <w:rPr>
                <w:bCs/>
                <w:sz w:val="24"/>
                <w:szCs w:val="24"/>
              </w:rPr>
              <w:t>1</w:t>
            </w:r>
            <w:r>
              <w:rPr>
                <w:bCs/>
                <w:sz w:val="24"/>
                <w:szCs w:val="24"/>
              </w:rPr>
              <w:t>5</w:t>
            </w:r>
            <w:r w:rsidRPr="004B3D86">
              <w:rPr>
                <w:bCs/>
                <w:sz w:val="24"/>
                <w:szCs w:val="24"/>
              </w:rPr>
              <w:t>:</w:t>
            </w:r>
            <w:r>
              <w:rPr>
                <w:bCs/>
                <w:sz w:val="24"/>
                <w:szCs w:val="24"/>
              </w:rPr>
              <w:t>58</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2168"/>
        <w:gridCol w:w="678"/>
        <w:gridCol w:w="1118"/>
        <w:gridCol w:w="2095"/>
        <w:gridCol w:w="2334"/>
        <w:gridCol w:w="2334"/>
        <w:gridCol w:w="2331"/>
        <w:gridCol w:w="2321"/>
      </w:tblGrid>
      <w:tr w:rsidR="00D87DA5" w:rsidRPr="00D87DA5" w:rsidTr="00D87DA5">
        <w:trPr>
          <w:trHeight w:val="255"/>
          <w:tblHeader/>
          <w:jc w:val="center"/>
        </w:trPr>
        <w:tc>
          <w:tcPr>
            <w:tcW w:w="170" w:type="pct"/>
            <w:vMerge w:val="restart"/>
            <w:vAlign w:val="center"/>
          </w:tcPr>
          <w:p w:rsidR="00D87DA5" w:rsidRPr="00D87DA5" w:rsidRDefault="00D87DA5" w:rsidP="00E04B37">
            <w:pPr>
              <w:jc w:val="center"/>
              <w:rPr>
                <w:sz w:val="22"/>
                <w:szCs w:val="22"/>
              </w:rPr>
            </w:pPr>
            <w:r w:rsidRPr="00D87DA5">
              <w:rPr>
                <w:sz w:val="22"/>
                <w:szCs w:val="22"/>
              </w:rPr>
              <w:t xml:space="preserve">№ </w:t>
            </w:r>
            <w:proofErr w:type="spellStart"/>
            <w:proofErr w:type="gramStart"/>
            <w:r w:rsidRPr="00D87DA5">
              <w:rPr>
                <w:sz w:val="22"/>
                <w:szCs w:val="22"/>
              </w:rPr>
              <w:t>п</w:t>
            </w:r>
            <w:proofErr w:type="spellEnd"/>
            <w:proofErr w:type="gramEnd"/>
            <w:r w:rsidRPr="00D87DA5">
              <w:rPr>
                <w:sz w:val="22"/>
                <w:szCs w:val="22"/>
              </w:rPr>
              <w:t>/</w:t>
            </w:r>
            <w:proofErr w:type="spellStart"/>
            <w:r w:rsidRPr="00D87DA5">
              <w:rPr>
                <w:sz w:val="22"/>
                <w:szCs w:val="22"/>
              </w:rPr>
              <w:t>п</w:t>
            </w:r>
            <w:proofErr w:type="spellEnd"/>
          </w:p>
        </w:tc>
        <w:tc>
          <w:tcPr>
            <w:tcW w:w="681" w:type="pct"/>
            <w:vMerge w:val="restart"/>
            <w:vAlign w:val="center"/>
          </w:tcPr>
          <w:p w:rsidR="00D87DA5" w:rsidRPr="00D87DA5" w:rsidRDefault="00D87DA5" w:rsidP="00E04B37">
            <w:pPr>
              <w:jc w:val="center"/>
              <w:rPr>
                <w:sz w:val="22"/>
                <w:szCs w:val="22"/>
              </w:rPr>
            </w:pPr>
            <w:r w:rsidRPr="00D87DA5">
              <w:rPr>
                <w:sz w:val="22"/>
                <w:szCs w:val="22"/>
              </w:rPr>
              <w:t>Наименование</w:t>
            </w:r>
          </w:p>
        </w:tc>
        <w:tc>
          <w:tcPr>
            <w:tcW w:w="213" w:type="pct"/>
            <w:vMerge w:val="restart"/>
            <w:vAlign w:val="center"/>
          </w:tcPr>
          <w:p w:rsidR="00D87DA5" w:rsidRPr="00D87DA5" w:rsidRDefault="00D87DA5" w:rsidP="00E04B37">
            <w:pPr>
              <w:ind w:left="-108"/>
              <w:jc w:val="center"/>
              <w:rPr>
                <w:sz w:val="22"/>
                <w:szCs w:val="22"/>
              </w:rPr>
            </w:pPr>
            <w:r w:rsidRPr="00D87DA5">
              <w:rPr>
                <w:sz w:val="22"/>
                <w:szCs w:val="22"/>
              </w:rPr>
              <w:t>Ед.</w:t>
            </w:r>
          </w:p>
          <w:p w:rsidR="00D87DA5" w:rsidRPr="00D87DA5" w:rsidRDefault="00D87DA5" w:rsidP="00E04B37">
            <w:pPr>
              <w:ind w:left="-108"/>
              <w:jc w:val="center"/>
              <w:rPr>
                <w:sz w:val="22"/>
                <w:szCs w:val="22"/>
              </w:rPr>
            </w:pPr>
            <w:proofErr w:type="spellStart"/>
            <w:r w:rsidRPr="00D87DA5">
              <w:rPr>
                <w:sz w:val="22"/>
                <w:szCs w:val="22"/>
              </w:rPr>
              <w:t>изм</w:t>
            </w:r>
            <w:proofErr w:type="spellEnd"/>
          </w:p>
        </w:tc>
        <w:tc>
          <w:tcPr>
            <w:tcW w:w="351" w:type="pct"/>
            <w:vMerge w:val="restart"/>
            <w:vAlign w:val="center"/>
          </w:tcPr>
          <w:p w:rsidR="00D87DA5" w:rsidRPr="00D87DA5" w:rsidRDefault="00D87DA5" w:rsidP="00E04B37">
            <w:pPr>
              <w:jc w:val="center"/>
              <w:rPr>
                <w:sz w:val="22"/>
                <w:szCs w:val="22"/>
              </w:rPr>
            </w:pPr>
            <w:r w:rsidRPr="00D87DA5">
              <w:rPr>
                <w:sz w:val="22"/>
                <w:szCs w:val="22"/>
              </w:rPr>
              <w:t>Цена</w:t>
            </w:r>
          </w:p>
        </w:tc>
        <w:tc>
          <w:tcPr>
            <w:tcW w:w="3585" w:type="pct"/>
            <w:gridSpan w:val="5"/>
            <w:vAlign w:val="center"/>
          </w:tcPr>
          <w:p w:rsidR="00D87DA5" w:rsidRPr="00D87DA5" w:rsidRDefault="00D87DA5" w:rsidP="00E04B37">
            <w:pPr>
              <w:jc w:val="center"/>
              <w:rPr>
                <w:sz w:val="22"/>
                <w:szCs w:val="22"/>
              </w:rPr>
            </w:pPr>
            <w:r w:rsidRPr="00D87DA5">
              <w:rPr>
                <w:sz w:val="22"/>
                <w:szCs w:val="22"/>
              </w:rPr>
              <w:t>Ценовые предложения потенциальных поставщиков</w:t>
            </w:r>
          </w:p>
        </w:tc>
      </w:tr>
      <w:tr w:rsidR="00D87DA5" w:rsidRPr="00D87DA5" w:rsidTr="00092DCE">
        <w:trPr>
          <w:cantSplit/>
          <w:trHeight w:val="384"/>
          <w:tblHeader/>
          <w:jc w:val="center"/>
        </w:trPr>
        <w:tc>
          <w:tcPr>
            <w:tcW w:w="170" w:type="pct"/>
            <w:vMerge/>
            <w:vAlign w:val="center"/>
          </w:tcPr>
          <w:p w:rsidR="00D87DA5" w:rsidRPr="00D87DA5" w:rsidRDefault="00D87DA5" w:rsidP="00E04B37">
            <w:pPr>
              <w:jc w:val="center"/>
              <w:rPr>
                <w:sz w:val="22"/>
                <w:szCs w:val="22"/>
              </w:rPr>
            </w:pPr>
          </w:p>
        </w:tc>
        <w:tc>
          <w:tcPr>
            <w:tcW w:w="681" w:type="pct"/>
            <w:vMerge/>
            <w:vAlign w:val="center"/>
          </w:tcPr>
          <w:p w:rsidR="00D87DA5" w:rsidRPr="00D87DA5" w:rsidRDefault="00D87DA5" w:rsidP="00E04B37">
            <w:pPr>
              <w:jc w:val="center"/>
              <w:rPr>
                <w:sz w:val="22"/>
                <w:szCs w:val="22"/>
              </w:rPr>
            </w:pPr>
          </w:p>
        </w:tc>
        <w:tc>
          <w:tcPr>
            <w:tcW w:w="213" w:type="pct"/>
            <w:vMerge/>
            <w:vAlign w:val="center"/>
          </w:tcPr>
          <w:p w:rsidR="00D87DA5" w:rsidRPr="00D87DA5" w:rsidRDefault="00D87DA5" w:rsidP="00E04B37">
            <w:pPr>
              <w:ind w:left="-108"/>
              <w:jc w:val="center"/>
              <w:rPr>
                <w:sz w:val="22"/>
                <w:szCs w:val="22"/>
              </w:rPr>
            </w:pPr>
          </w:p>
        </w:tc>
        <w:tc>
          <w:tcPr>
            <w:tcW w:w="351" w:type="pct"/>
            <w:vMerge/>
            <w:vAlign w:val="center"/>
          </w:tcPr>
          <w:p w:rsidR="00D87DA5" w:rsidRPr="00D87DA5" w:rsidRDefault="00D87DA5" w:rsidP="00E04B37">
            <w:pPr>
              <w:jc w:val="center"/>
              <w:rPr>
                <w:sz w:val="22"/>
                <w:szCs w:val="22"/>
              </w:rPr>
            </w:pPr>
          </w:p>
        </w:tc>
        <w:tc>
          <w:tcPr>
            <w:tcW w:w="658" w:type="pct"/>
            <w:vAlign w:val="center"/>
          </w:tcPr>
          <w:p w:rsidR="00D87DA5" w:rsidRPr="00D87DA5" w:rsidRDefault="00D87DA5" w:rsidP="00A2471F">
            <w:pPr>
              <w:jc w:val="center"/>
              <w:rPr>
                <w:sz w:val="22"/>
                <w:szCs w:val="22"/>
              </w:rPr>
            </w:pPr>
            <w:r w:rsidRPr="00D87DA5">
              <w:rPr>
                <w:sz w:val="22"/>
                <w:szCs w:val="22"/>
              </w:rPr>
              <w:t>ТОО «Гелика»</w:t>
            </w:r>
          </w:p>
        </w:tc>
        <w:tc>
          <w:tcPr>
            <w:tcW w:w="733" w:type="pct"/>
            <w:vAlign w:val="center"/>
          </w:tcPr>
          <w:p w:rsidR="00D87DA5" w:rsidRPr="00D87DA5" w:rsidRDefault="00D87DA5" w:rsidP="001F5BF6">
            <w:pPr>
              <w:jc w:val="center"/>
              <w:rPr>
                <w:sz w:val="22"/>
                <w:szCs w:val="22"/>
              </w:rPr>
            </w:pPr>
            <w:r w:rsidRPr="00D87DA5">
              <w:rPr>
                <w:sz w:val="22"/>
                <w:szCs w:val="22"/>
              </w:rPr>
              <w:t>ТОО «</w:t>
            </w:r>
            <w:r w:rsidRPr="00D87DA5">
              <w:rPr>
                <w:sz w:val="22"/>
                <w:szCs w:val="22"/>
                <w:lang w:val="en-US"/>
              </w:rPr>
              <w:t xml:space="preserve">Vita </w:t>
            </w:r>
            <w:proofErr w:type="spellStart"/>
            <w:r w:rsidRPr="00D87DA5">
              <w:rPr>
                <w:sz w:val="22"/>
                <w:szCs w:val="22"/>
                <w:lang w:val="en-US"/>
              </w:rPr>
              <w:t>Pharma</w:t>
            </w:r>
            <w:proofErr w:type="spellEnd"/>
            <w:r w:rsidRPr="00D87DA5">
              <w:rPr>
                <w:sz w:val="22"/>
                <w:szCs w:val="22"/>
              </w:rPr>
              <w:t>»</w:t>
            </w:r>
          </w:p>
        </w:tc>
        <w:tc>
          <w:tcPr>
            <w:tcW w:w="733" w:type="pct"/>
            <w:vAlign w:val="center"/>
          </w:tcPr>
          <w:p w:rsidR="00D87DA5" w:rsidRPr="00D87DA5" w:rsidRDefault="00D87DA5" w:rsidP="001F5BF6">
            <w:pPr>
              <w:jc w:val="center"/>
              <w:rPr>
                <w:sz w:val="22"/>
                <w:szCs w:val="22"/>
              </w:rPr>
            </w:pPr>
            <w:r w:rsidRPr="00D87DA5">
              <w:rPr>
                <w:sz w:val="22"/>
                <w:szCs w:val="22"/>
              </w:rPr>
              <w:t xml:space="preserve">ТОО «СК </w:t>
            </w:r>
            <w:proofErr w:type="spellStart"/>
            <w:r w:rsidRPr="00D87DA5">
              <w:rPr>
                <w:sz w:val="22"/>
                <w:szCs w:val="22"/>
              </w:rPr>
              <w:t>Инженеринг</w:t>
            </w:r>
            <w:proofErr w:type="spellEnd"/>
            <w:r w:rsidRPr="00D87DA5">
              <w:rPr>
                <w:sz w:val="22"/>
                <w:szCs w:val="22"/>
              </w:rPr>
              <w:t>»</w:t>
            </w:r>
          </w:p>
        </w:tc>
        <w:tc>
          <w:tcPr>
            <w:tcW w:w="732" w:type="pct"/>
            <w:vAlign w:val="center"/>
          </w:tcPr>
          <w:p w:rsidR="00D87DA5" w:rsidRPr="00D87DA5" w:rsidRDefault="00D87DA5" w:rsidP="001F5BF6">
            <w:pPr>
              <w:jc w:val="center"/>
              <w:rPr>
                <w:sz w:val="22"/>
                <w:szCs w:val="22"/>
              </w:rPr>
            </w:pPr>
            <w:r w:rsidRPr="00D87DA5">
              <w:rPr>
                <w:sz w:val="22"/>
                <w:szCs w:val="22"/>
              </w:rPr>
              <w:t>ТОО «</w:t>
            </w:r>
            <w:proofErr w:type="spellStart"/>
            <w:r w:rsidRPr="00D87DA5">
              <w:rPr>
                <w:sz w:val="22"/>
                <w:szCs w:val="22"/>
              </w:rPr>
              <w:t>Арша</w:t>
            </w:r>
            <w:proofErr w:type="spellEnd"/>
            <w:r w:rsidRPr="00D87DA5">
              <w:rPr>
                <w:sz w:val="22"/>
                <w:szCs w:val="22"/>
              </w:rPr>
              <w:t>»</w:t>
            </w:r>
          </w:p>
        </w:tc>
        <w:tc>
          <w:tcPr>
            <w:tcW w:w="729" w:type="pct"/>
            <w:vAlign w:val="center"/>
          </w:tcPr>
          <w:p w:rsidR="00D87DA5" w:rsidRPr="00D87DA5" w:rsidRDefault="00D87DA5" w:rsidP="001F5BF6">
            <w:pPr>
              <w:jc w:val="center"/>
              <w:rPr>
                <w:sz w:val="22"/>
                <w:szCs w:val="22"/>
              </w:rPr>
            </w:pPr>
            <w:r w:rsidRPr="00D87DA5">
              <w:rPr>
                <w:sz w:val="22"/>
                <w:szCs w:val="22"/>
              </w:rPr>
              <w:t>ТОО «</w:t>
            </w:r>
            <w:r w:rsidRPr="00D87DA5">
              <w:rPr>
                <w:sz w:val="22"/>
                <w:szCs w:val="22"/>
                <w:lang w:val="en-US"/>
              </w:rPr>
              <w:t>Future Diagnostic Solutions</w:t>
            </w:r>
            <w:r w:rsidRPr="00D87DA5">
              <w:rPr>
                <w:sz w:val="22"/>
                <w:szCs w:val="22"/>
              </w:rPr>
              <w:t>»</w:t>
            </w:r>
          </w:p>
        </w:tc>
      </w:tr>
      <w:tr w:rsidR="00D87DA5" w:rsidRPr="00D87DA5" w:rsidTr="00BA7178">
        <w:trPr>
          <w:trHeight w:val="506"/>
          <w:jc w:val="center"/>
        </w:trPr>
        <w:tc>
          <w:tcPr>
            <w:tcW w:w="170" w:type="pct"/>
            <w:vAlign w:val="center"/>
          </w:tcPr>
          <w:p w:rsidR="00D87DA5" w:rsidRPr="00D87DA5" w:rsidRDefault="00D87DA5" w:rsidP="00E04B37">
            <w:pPr>
              <w:jc w:val="center"/>
              <w:rPr>
                <w:sz w:val="22"/>
                <w:szCs w:val="22"/>
              </w:rPr>
            </w:pPr>
            <w:r w:rsidRPr="00D87DA5">
              <w:rPr>
                <w:sz w:val="22"/>
                <w:szCs w:val="22"/>
              </w:rPr>
              <w:t>1</w:t>
            </w:r>
          </w:p>
        </w:tc>
        <w:tc>
          <w:tcPr>
            <w:tcW w:w="681" w:type="pct"/>
            <w:vAlign w:val="center"/>
          </w:tcPr>
          <w:p w:rsidR="00D87DA5" w:rsidRPr="00D87DA5" w:rsidRDefault="00D87DA5" w:rsidP="00D87DA5">
            <w:pPr>
              <w:jc w:val="center"/>
              <w:rPr>
                <w:sz w:val="22"/>
                <w:szCs w:val="22"/>
              </w:rPr>
            </w:pPr>
            <w:r w:rsidRPr="00D87DA5">
              <w:rPr>
                <w:sz w:val="22"/>
                <w:szCs w:val="22"/>
              </w:rPr>
              <w:t>Перчатки медицинские</w:t>
            </w:r>
          </w:p>
        </w:tc>
        <w:tc>
          <w:tcPr>
            <w:tcW w:w="213" w:type="pct"/>
            <w:vAlign w:val="center"/>
          </w:tcPr>
          <w:p w:rsidR="00D87DA5" w:rsidRPr="00D87DA5" w:rsidRDefault="00D87DA5" w:rsidP="001F5BF6">
            <w:pPr>
              <w:autoSpaceDE w:val="0"/>
              <w:autoSpaceDN w:val="0"/>
              <w:adjustRightInd w:val="0"/>
              <w:jc w:val="center"/>
              <w:rPr>
                <w:sz w:val="22"/>
                <w:szCs w:val="22"/>
              </w:rPr>
            </w:pPr>
            <w:r w:rsidRPr="00D87DA5">
              <w:rPr>
                <w:sz w:val="22"/>
                <w:szCs w:val="22"/>
              </w:rPr>
              <w:t>пара</w:t>
            </w:r>
          </w:p>
        </w:tc>
        <w:tc>
          <w:tcPr>
            <w:tcW w:w="351" w:type="pct"/>
            <w:vAlign w:val="center"/>
          </w:tcPr>
          <w:p w:rsidR="00D87DA5" w:rsidRPr="00D87DA5" w:rsidRDefault="00D87DA5" w:rsidP="001F5BF6">
            <w:pPr>
              <w:autoSpaceDE w:val="0"/>
              <w:autoSpaceDN w:val="0"/>
              <w:adjustRightInd w:val="0"/>
              <w:jc w:val="center"/>
              <w:rPr>
                <w:sz w:val="22"/>
                <w:szCs w:val="22"/>
              </w:rPr>
            </w:pPr>
            <w:r w:rsidRPr="00D87DA5">
              <w:rPr>
                <w:sz w:val="22"/>
                <w:szCs w:val="22"/>
              </w:rPr>
              <w:t>99,40</w:t>
            </w:r>
          </w:p>
        </w:tc>
        <w:tc>
          <w:tcPr>
            <w:tcW w:w="658" w:type="pct"/>
            <w:vAlign w:val="center"/>
          </w:tcPr>
          <w:p w:rsidR="00D87DA5" w:rsidRPr="00D87DA5" w:rsidRDefault="00545B3A" w:rsidP="00D262BD">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89,00</w:t>
            </w:r>
          </w:p>
        </w:tc>
        <w:tc>
          <w:tcPr>
            <w:tcW w:w="733" w:type="pct"/>
            <w:vAlign w:val="center"/>
          </w:tcPr>
          <w:p w:rsidR="00D87DA5" w:rsidRPr="00D87DA5" w:rsidRDefault="00BA7178" w:rsidP="00BA7178">
            <w:pPr>
              <w:jc w:val="center"/>
              <w:rPr>
                <w:sz w:val="22"/>
                <w:szCs w:val="22"/>
              </w:rPr>
            </w:pPr>
            <w:r>
              <w:rPr>
                <w:sz w:val="22"/>
                <w:szCs w:val="22"/>
              </w:rPr>
              <w:t>94,00</w:t>
            </w:r>
          </w:p>
        </w:tc>
        <w:tc>
          <w:tcPr>
            <w:tcW w:w="732" w:type="pct"/>
            <w:vAlign w:val="center"/>
          </w:tcPr>
          <w:p w:rsidR="00D87DA5" w:rsidRPr="00D87DA5" w:rsidRDefault="00BA7178" w:rsidP="00BA7178">
            <w:pPr>
              <w:jc w:val="center"/>
              <w:rPr>
                <w:sz w:val="22"/>
                <w:szCs w:val="22"/>
              </w:rPr>
            </w:pPr>
            <w:r>
              <w:rPr>
                <w:sz w:val="22"/>
                <w:szCs w:val="22"/>
              </w:rPr>
              <w:t>93,80</w:t>
            </w:r>
          </w:p>
        </w:tc>
        <w:tc>
          <w:tcPr>
            <w:tcW w:w="729" w:type="pct"/>
            <w:vAlign w:val="center"/>
          </w:tcPr>
          <w:p w:rsidR="00D87DA5" w:rsidRPr="00D87DA5" w:rsidRDefault="00085607" w:rsidP="00BA7178">
            <w:pPr>
              <w:jc w:val="center"/>
              <w:rPr>
                <w:sz w:val="22"/>
                <w:szCs w:val="22"/>
              </w:rPr>
            </w:pPr>
            <w:r>
              <w:rPr>
                <w:sz w:val="22"/>
                <w:szCs w:val="22"/>
              </w:rPr>
              <w:t>94,00</w:t>
            </w:r>
          </w:p>
        </w:tc>
      </w:tr>
      <w:tr w:rsidR="00D87DA5" w:rsidRPr="00D87DA5" w:rsidTr="00BA7178">
        <w:trPr>
          <w:trHeight w:val="506"/>
          <w:jc w:val="center"/>
        </w:trPr>
        <w:tc>
          <w:tcPr>
            <w:tcW w:w="170" w:type="pct"/>
            <w:vAlign w:val="center"/>
          </w:tcPr>
          <w:p w:rsidR="00D87DA5" w:rsidRPr="00D87DA5" w:rsidRDefault="00D87DA5" w:rsidP="00E04B37">
            <w:pPr>
              <w:jc w:val="center"/>
              <w:rPr>
                <w:sz w:val="22"/>
                <w:szCs w:val="22"/>
                <w:lang w:val="kk-KZ"/>
              </w:rPr>
            </w:pPr>
            <w:r w:rsidRPr="00D87DA5">
              <w:rPr>
                <w:sz w:val="22"/>
                <w:szCs w:val="22"/>
                <w:lang w:val="kk-KZ"/>
              </w:rPr>
              <w:t>2</w:t>
            </w:r>
          </w:p>
        </w:tc>
        <w:tc>
          <w:tcPr>
            <w:tcW w:w="681" w:type="pct"/>
            <w:vAlign w:val="center"/>
          </w:tcPr>
          <w:p w:rsidR="00D87DA5" w:rsidRPr="00D87DA5" w:rsidRDefault="00D87DA5" w:rsidP="00D87DA5">
            <w:pPr>
              <w:jc w:val="center"/>
              <w:rPr>
                <w:sz w:val="22"/>
                <w:szCs w:val="22"/>
              </w:rPr>
            </w:pPr>
            <w:r w:rsidRPr="00D87DA5">
              <w:rPr>
                <w:sz w:val="22"/>
                <w:szCs w:val="22"/>
              </w:rPr>
              <w:t>Перчатки медицинские</w:t>
            </w:r>
          </w:p>
        </w:tc>
        <w:tc>
          <w:tcPr>
            <w:tcW w:w="213" w:type="pct"/>
            <w:vAlign w:val="center"/>
          </w:tcPr>
          <w:p w:rsidR="00D87DA5" w:rsidRPr="00D87DA5" w:rsidRDefault="00D87DA5" w:rsidP="00D87DA5">
            <w:pPr>
              <w:jc w:val="center"/>
              <w:rPr>
                <w:sz w:val="22"/>
                <w:szCs w:val="22"/>
              </w:rPr>
            </w:pPr>
            <w:r w:rsidRPr="00D87DA5">
              <w:rPr>
                <w:sz w:val="22"/>
                <w:szCs w:val="22"/>
              </w:rPr>
              <w:t>пара</w:t>
            </w:r>
          </w:p>
        </w:tc>
        <w:tc>
          <w:tcPr>
            <w:tcW w:w="351" w:type="pct"/>
            <w:vAlign w:val="center"/>
          </w:tcPr>
          <w:p w:rsidR="00D87DA5" w:rsidRPr="00D87DA5" w:rsidRDefault="00D87DA5" w:rsidP="00D87DA5">
            <w:pPr>
              <w:jc w:val="center"/>
              <w:rPr>
                <w:sz w:val="22"/>
                <w:szCs w:val="22"/>
              </w:rPr>
            </w:pPr>
            <w:r w:rsidRPr="00D87DA5">
              <w:rPr>
                <w:sz w:val="22"/>
                <w:szCs w:val="22"/>
              </w:rPr>
              <w:t>99,40</w:t>
            </w:r>
          </w:p>
        </w:tc>
        <w:tc>
          <w:tcPr>
            <w:tcW w:w="658" w:type="pct"/>
            <w:vAlign w:val="center"/>
          </w:tcPr>
          <w:p w:rsidR="00D87DA5" w:rsidRPr="00D87DA5" w:rsidRDefault="00545B3A" w:rsidP="00D262BD">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89,00</w:t>
            </w:r>
          </w:p>
        </w:tc>
        <w:tc>
          <w:tcPr>
            <w:tcW w:w="733" w:type="pct"/>
            <w:vAlign w:val="center"/>
          </w:tcPr>
          <w:p w:rsidR="00D87DA5" w:rsidRPr="00D87DA5" w:rsidRDefault="00BA7178" w:rsidP="00BA7178">
            <w:pPr>
              <w:jc w:val="center"/>
              <w:rPr>
                <w:sz w:val="22"/>
                <w:szCs w:val="22"/>
              </w:rPr>
            </w:pPr>
            <w:r>
              <w:rPr>
                <w:sz w:val="22"/>
                <w:szCs w:val="22"/>
              </w:rPr>
              <w:t>94,00</w:t>
            </w:r>
          </w:p>
        </w:tc>
        <w:tc>
          <w:tcPr>
            <w:tcW w:w="732" w:type="pct"/>
            <w:vAlign w:val="center"/>
          </w:tcPr>
          <w:p w:rsidR="00D87DA5" w:rsidRPr="00D87DA5" w:rsidRDefault="00BA7178" w:rsidP="00BA7178">
            <w:pPr>
              <w:jc w:val="center"/>
              <w:rPr>
                <w:sz w:val="22"/>
                <w:szCs w:val="22"/>
              </w:rPr>
            </w:pPr>
            <w:r>
              <w:rPr>
                <w:sz w:val="22"/>
                <w:szCs w:val="22"/>
              </w:rPr>
              <w:t>93,80</w:t>
            </w:r>
          </w:p>
        </w:tc>
        <w:tc>
          <w:tcPr>
            <w:tcW w:w="729" w:type="pct"/>
            <w:vAlign w:val="center"/>
          </w:tcPr>
          <w:p w:rsidR="00D87DA5" w:rsidRPr="00D87DA5" w:rsidRDefault="00085607" w:rsidP="00BA7178">
            <w:pPr>
              <w:jc w:val="center"/>
              <w:rPr>
                <w:sz w:val="22"/>
                <w:szCs w:val="22"/>
              </w:rPr>
            </w:pPr>
            <w:r>
              <w:rPr>
                <w:sz w:val="22"/>
                <w:szCs w:val="22"/>
              </w:rPr>
              <w:t>94,00</w:t>
            </w:r>
          </w:p>
        </w:tc>
      </w:tr>
      <w:tr w:rsidR="00D87DA5" w:rsidRPr="00D87DA5" w:rsidTr="00BA7178">
        <w:trPr>
          <w:trHeight w:val="506"/>
          <w:jc w:val="center"/>
        </w:trPr>
        <w:tc>
          <w:tcPr>
            <w:tcW w:w="170" w:type="pct"/>
            <w:vAlign w:val="center"/>
          </w:tcPr>
          <w:p w:rsidR="00D87DA5" w:rsidRPr="00D87DA5" w:rsidRDefault="00D87DA5" w:rsidP="00E04B37">
            <w:pPr>
              <w:jc w:val="center"/>
              <w:rPr>
                <w:sz w:val="22"/>
                <w:szCs w:val="22"/>
                <w:lang w:val="kk-KZ"/>
              </w:rPr>
            </w:pPr>
            <w:r w:rsidRPr="00D87DA5">
              <w:rPr>
                <w:sz w:val="22"/>
                <w:szCs w:val="22"/>
                <w:lang w:val="kk-KZ"/>
              </w:rPr>
              <w:t>3</w:t>
            </w:r>
          </w:p>
        </w:tc>
        <w:tc>
          <w:tcPr>
            <w:tcW w:w="681" w:type="pct"/>
            <w:vAlign w:val="center"/>
          </w:tcPr>
          <w:p w:rsidR="00D87DA5" w:rsidRPr="00D87DA5" w:rsidRDefault="00D87DA5" w:rsidP="00D87DA5">
            <w:pPr>
              <w:jc w:val="center"/>
              <w:rPr>
                <w:sz w:val="22"/>
                <w:szCs w:val="22"/>
              </w:rPr>
            </w:pPr>
            <w:r w:rsidRPr="00D87DA5">
              <w:rPr>
                <w:sz w:val="22"/>
                <w:szCs w:val="22"/>
              </w:rPr>
              <w:t>Ф</w:t>
            </w:r>
            <w:proofErr w:type="spellStart"/>
            <w:r w:rsidRPr="00D87DA5">
              <w:rPr>
                <w:sz w:val="22"/>
                <w:szCs w:val="22"/>
              </w:rPr>
              <w:t>итоменадион</w:t>
            </w:r>
            <w:proofErr w:type="spellEnd"/>
          </w:p>
        </w:tc>
        <w:tc>
          <w:tcPr>
            <w:tcW w:w="213" w:type="pct"/>
            <w:vAlign w:val="center"/>
          </w:tcPr>
          <w:p w:rsidR="00D87DA5" w:rsidRPr="00D87DA5" w:rsidRDefault="00D87DA5" w:rsidP="00D87DA5">
            <w:pPr>
              <w:jc w:val="center"/>
              <w:rPr>
                <w:sz w:val="22"/>
                <w:szCs w:val="22"/>
              </w:rPr>
            </w:pPr>
            <w:proofErr w:type="spellStart"/>
            <w:r w:rsidRPr="00D87DA5">
              <w:rPr>
                <w:sz w:val="22"/>
                <w:szCs w:val="22"/>
              </w:rPr>
              <w:t>амп</w:t>
            </w:r>
            <w:proofErr w:type="spellEnd"/>
          </w:p>
        </w:tc>
        <w:tc>
          <w:tcPr>
            <w:tcW w:w="351" w:type="pct"/>
            <w:vAlign w:val="center"/>
          </w:tcPr>
          <w:p w:rsidR="00D87DA5" w:rsidRPr="00D87DA5" w:rsidRDefault="00D87DA5" w:rsidP="00D87DA5">
            <w:pPr>
              <w:jc w:val="center"/>
              <w:rPr>
                <w:sz w:val="22"/>
                <w:szCs w:val="22"/>
              </w:rPr>
            </w:pPr>
            <w:r w:rsidRPr="00D87DA5">
              <w:rPr>
                <w:sz w:val="22"/>
                <w:szCs w:val="22"/>
              </w:rPr>
              <w:t>132,74</w:t>
            </w:r>
          </w:p>
        </w:tc>
        <w:tc>
          <w:tcPr>
            <w:tcW w:w="658" w:type="pct"/>
            <w:vAlign w:val="center"/>
          </w:tcPr>
          <w:p w:rsidR="00D87DA5" w:rsidRPr="00D87DA5" w:rsidRDefault="00545B3A" w:rsidP="00D262BD">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w:t>
            </w:r>
          </w:p>
        </w:tc>
        <w:tc>
          <w:tcPr>
            <w:tcW w:w="732" w:type="pct"/>
            <w:vAlign w:val="center"/>
          </w:tcPr>
          <w:p w:rsidR="00D87DA5" w:rsidRPr="00D87DA5" w:rsidRDefault="00085607" w:rsidP="00BA7178">
            <w:pPr>
              <w:jc w:val="center"/>
              <w:rPr>
                <w:sz w:val="22"/>
                <w:szCs w:val="22"/>
              </w:rPr>
            </w:pPr>
            <w:r>
              <w:rPr>
                <w:sz w:val="22"/>
                <w:szCs w:val="22"/>
              </w:rPr>
              <w:t>-</w:t>
            </w:r>
          </w:p>
        </w:tc>
        <w:tc>
          <w:tcPr>
            <w:tcW w:w="729" w:type="pct"/>
            <w:vAlign w:val="center"/>
          </w:tcPr>
          <w:p w:rsidR="00D87DA5" w:rsidRPr="00D87DA5" w:rsidRDefault="00085607" w:rsidP="00BA7178">
            <w:pPr>
              <w:jc w:val="center"/>
              <w:rPr>
                <w:sz w:val="22"/>
                <w:szCs w:val="22"/>
              </w:rPr>
            </w:pPr>
            <w:r>
              <w:rPr>
                <w:sz w:val="22"/>
                <w:szCs w:val="22"/>
              </w:rPr>
              <w:t>-</w:t>
            </w:r>
          </w:p>
        </w:tc>
      </w:tr>
      <w:tr w:rsidR="00D87DA5" w:rsidRPr="00D87DA5" w:rsidTr="00BA7178">
        <w:trPr>
          <w:trHeight w:val="506"/>
          <w:jc w:val="center"/>
        </w:trPr>
        <w:tc>
          <w:tcPr>
            <w:tcW w:w="170" w:type="pct"/>
            <w:vAlign w:val="center"/>
          </w:tcPr>
          <w:p w:rsidR="00D87DA5" w:rsidRPr="00D87DA5" w:rsidRDefault="00D87DA5" w:rsidP="00E04B37">
            <w:pPr>
              <w:jc w:val="center"/>
              <w:rPr>
                <w:sz w:val="22"/>
                <w:szCs w:val="22"/>
                <w:lang w:val="kk-KZ"/>
              </w:rPr>
            </w:pPr>
            <w:r w:rsidRPr="00D87DA5">
              <w:rPr>
                <w:sz w:val="22"/>
                <w:szCs w:val="22"/>
                <w:lang w:val="kk-KZ"/>
              </w:rPr>
              <w:t>4</w:t>
            </w:r>
          </w:p>
        </w:tc>
        <w:tc>
          <w:tcPr>
            <w:tcW w:w="681" w:type="pct"/>
            <w:vAlign w:val="center"/>
          </w:tcPr>
          <w:p w:rsidR="00D87DA5" w:rsidRPr="00D87DA5" w:rsidRDefault="00D87DA5" w:rsidP="00D87DA5">
            <w:pPr>
              <w:jc w:val="center"/>
              <w:rPr>
                <w:sz w:val="22"/>
                <w:szCs w:val="22"/>
              </w:rPr>
            </w:pPr>
            <w:r w:rsidRPr="00D87DA5">
              <w:rPr>
                <w:sz w:val="22"/>
                <w:szCs w:val="22"/>
              </w:rPr>
              <w:t>Электроды для ЭКГ</w:t>
            </w:r>
          </w:p>
        </w:tc>
        <w:tc>
          <w:tcPr>
            <w:tcW w:w="213" w:type="pct"/>
            <w:vAlign w:val="center"/>
          </w:tcPr>
          <w:p w:rsidR="00D87DA5" w:rsidRPr="00D87DA5" w:rsidRDefault="00D87DA5" w:rsidP="00D87DA5">
            <w:pPr>
              <w:jc w:val="center"/>
              <w:rPr>
                <w:sz w:val="22"/>
                <w:szCs w:val="22"/>
              </w:rPr>
            </w:pPr>
            <w:proofErr w:type="gramStart"/>
            <w:r w:rsidRPr="00D87DA5">
              <w:rPr>
                <w:sz w:val="22"/>
                <w:szCs w:val="22"/>
              </w:rPr>
              <w:t>шт</w:t>
            </w:r>
            <w:proofErr w:type="gramEnd"/>
          </w:p>
        </w:tc>
        <w:tc>
          <w:tcPr>
            <w:tcW w:w="351" w:type="pct"/>
            <w:vAlign w:val="center"/>
          </w:tcPr>
          <w:p w:rsidR="00D87DA5" w:rsidRPr="00D87DA5" w:rsidRDefault="00D87DA5" w:rsidP="00D87DA5">
            <w:pPr>
              <w:jc w:val="center"/>
              <w:rPr>
                <w:sz w:val="22"/>
                <w:szCs w:val="22"/>
              </w:rPr>
            </w:pPr>
            <w:r w:rsidRPr="00D87DA5">
              <w:rPr>
                <w:sz w:val="22"/>
                <w:szCs w:val="22"/>
              </w:rPr>
              <w:t>83,00</w:t>
            </w:r>
          </w:p>
        </w:tc>
        <w:tc>
          <w:tcPr>
            <w:tcW w:w="658" w:type="pct"/>
            <w:vAlign w:val="center"/>
          </w:tcPr>
          <w:p w:rsidR="00D87DA5" w:rsidRPr="00D87DA5" w:rsidRDefault="00BA7178" w:rsidP="00D262BD">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w:t>
            </w:r>
          </w:p>
        </w:tc>
        <w:tc>
          <w:tcPr>
            <w:tcW w:w="732" w:type="pct"/>
            <w:vAlign w:val="center"/>
          </w:tcPr>
          <w:p w:rsidR="00D87DA5" w:rsidRPr="00D87DA5" w:rsidRDefault="00085607" w:rsidP="00BA7178">
            <w:pPr>
              <w:jc w:val="center"/>
              <w:rPr>
                <w:sz w:val="22"/>
                <w:szCs w:val="22"/>
              </w:rPr>
            </w:pPr>
            <w:r>
              <w:rPr>
                <w:sz w:val="22"/>
                <w:szCs w:val="22"/>
              </w:rPr>
              <w:t>-</w:t>
            </w:r>
          </w:p>
        </w:tc>
        <w:tc>
          <w:tcPr>
            <w:tcW w:w="729" w:type="pct"/>
            <w:vAlign w:val="center"/>
          </w:tcPr>
          <w:p w:rsidR="00D87DA5" w:rsidRPr="00D87DA5" w:rsidRDefault="00085607" w:rsidP="00BA7178">
            <w:pPr>
              <w:jc w:val="center"/>
              <w:rPr>
                <w:sz w:val="22"/>
                <w:szCs w:val="22"/>
              </w:rPr>
            </w:pPr>
            <w:r>
              <w:rPr>
                <w:sz w:val="22"/>
                <w:szCs w:val="22"/>
              </w:rPr>
              <w:t>-</w:t>
            </w:r>
          </w:p>
        </w:tc>
      </w:tr>
      <w:tr w:rsidR="00D87DA5" w:rsidRPr="00D87DA5" w:rsidTr="00BA7178">
        <w:trPr>
          <w:trHeight w:val="506"/>
          <w:jc w:val="center"/>
        </w:trPr>
        <w:tc>
          <w:tcPr>
            <w:tcW w:w="170" w:type="pct"/>
            <w:vAlign w:val="center"/>
          </w:tcPr>
          <w:p w:rsidR="00D87DA5" w:rsidRPr="00D87DA5" w:rsidRDefault="00D87DA5" w:rsidP="00E04B37">
            <w:pPr>
              <w:jc w:val="center"/>
              <w:rPr>
                <w:sz w:val="22"/>
                <w:szCs w:val="22"/>
                <w:lang w:val="kk-KZ"/>
              </w:rPr>
            </w:pPr>
            <w:r w:rsidRPr="00D87DA5">
              <w:rPr>
                <w:sz w:val="22"/>
                <w:szCs w:val="22"/>
                <w:lang w:val="kk-KZ"/>
              </w:rPr>
              <w:t>5</w:t>
            </w:r>
          </w:p>
        </w:tc>
        <w:tc>
          <w:tcPr>
            <w:tcW w:w="681" w:type="pct"/>
            <w:vAlign w:val="center"/>
          </w:tcPr>
          <w:p w:rsidR="00D87DA5" w:rsidRPr="00D87DA5" w:rsidRDefault="00D87DA5" w:rsidP="00D87DA5">
            <w:pPr>
              <w:jc w:val="center"/>
              <w:rPr>
                <w:sz w:val="22"/>
                <w:szCs w:val="22"/>
              </w:rPr>
            </w:pPr>
            <w:r w:rsidRPr="00D87DA5">
              <w:rPr>
                <w:sz w:val="22"/>
                <w:szCs w:val="22"/>
              </w:rPr>
              <w:t xml:space="preserve">Набор с одноканальным центральным венозным катетером для постановки по методу </w:t>
            </w:r>
            <w:proofErr w:type="spellStart"/>
            <w:r w:rsidRPr="00D87DA5">
              <w:rPr>
                <w:sz w:val="22"/>
                <w:szCs w:val="22"/>
              </w:rPr>
              <w:t>Сельдингера</w:t>
            </w:r>
            <w:proofErr w:type="spellEnd"/>
          </w:p>
        </w:tc>
        <w:tc>
          <w:tcPr>
            <w:tcW w:w="213" w:type="pct"/>
            <w:vAlign w:val="center"/>
          </w:tcPr>
          <w:p w:rsidR="00D87DA5" w:rsidRPr="00D87DA5" w:rsidRDefault="00D87DA5" w:rsidP="00D87DA5">
            <w:pPr>
              <w:jc w:val="center"/>
              <w:rPr>
                <w:sz w:val="22"/>
                <w:szCs w:val="22"/>
              </w:rPr>
            </w:pPr>
            <w:proofErr w:type="spellStart"/>
            <w:proofErr w:type="gramStart"/>
            <w:r w:rsidRPr="00D87DA5">
              <w:rPr>
                <w:sz w:val="22"/>
                <w:szCs w:val="22"/>
              </w:rPr>
              <w:t>шт</w:t>
            </w:r>
            <w:proofErr w:type="spellEnd"/>
            <w:proofErr w:type="gramEnd"/>
          </w:p>
        </w:tc>
        <w:tc>
          <w:tcPr>
            <w:tcW w:w="351" w:type="pct"/>
            <w:vAlign w:val="center"/>
          </w:tcPr>
          <w:p w:rsidR="00D87DA5" w:rsidRPr="00D87DA5" w:rsidRDefault="00D87DA5" w:rsidP="00D87DA5">
            <w:pPr>
              <w:jc w:val="center"/>
              <w:rPr>
                <w:sz w:val="22"/>
                <w:szCs w:val="22"/>
              </w:rPr>
            </w:pPr>
            <w:r w:rsidRPr="00D87DA5">
              <w:rPr>
                <w:sz w:val="22"/>
                <w:szCs w:val="22"/>
              </w:rPr>
              <w:t>6 500,00</w:t>
            </w:r>
          </w:p>
        </w:tc>
        <w:tc>
          <w:tcPr>
            <w:tcW w:w="658" w:type="pct"/>
            <w:vAlign w:val="center"/>
          </w:tcPr>
          <w:p w:rsidR="00D87DA5" w:rsidRPr="00D87DA5" w:rsidRDefault="00545B3A" w:rsidP="00D262BD">
            <w:pPr>
              <w:jc w:val="center"/>
              <w:rPr>
                <w:sz w:val="22"/>
                <w:szCs w:val="22"/>
              </w:rPr>
            </w:pPr>
            <w:r>
              <w:rPr>
                <w:sz w:val="22"/>
                <w:szCs w:val="22"/>
              </w:rPr>
              <w:t>5967,00</w:t>
            </w:r>
          </w:p>
        </w:tc>
        <w:tc>
          <w:tcPr>
            <w:tcW w:w="733" w:type="pct"/>
            <w:vAlign w:val="center"/>
          </w:tcPr>
          <w:p w:rsidR="00D87DA5" w:rsidRPr="00D87DA5" w:rsidRDefault="00BA7178" w:rsidP="00BA7178">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w:t>
            </w:r>
          </w:p>
        </w:tc>
        <w:tc>
          <w:tcPr>
            <w:tcW w:w="732" w:type="pct"/>
            <w:vAlign w:val="center"/>
          </w:tcPr>
          <w:p w:rsidR="00D87DA5" w:rsidRPr="00D87DA5" w:rsidRDefault="00085607" w:rsidP="00BA7178">
            <w:pPr>
              <w:jc w:val="center"/>
              <w:rPr>
                <w:sz w:val="22"/>
                <w:szCs w:val="22"/>
              </w:rPr>
            </w:pPr>
            <w:r>
              <w:rPr>
                <w:sz w:val="22"/>
                <w:szCs w:val="22"/>
              </w:rPr>
              <w:t>-</w:t>
            </w:r>
          </w:p>
        </w:tc>
        <w:tc>
          <w:tcPr>
            <w:tcW w:w="729" w:type="pct"/>
            <w:vAlign w:val="center"/>
          </w:tcPr>
          <w:p w:rsidR="00D87DA5" w:rsidRPr="00D87DA5" w:rsidRDefault="00085607" w:rsidP="00BA7178">
            <w:pPr>
              <w:jc w:val="center"/>
              <w:rPr>
                <w:sz w:val="22"/>
                <w:szCs w:val="22"/>
              </w:rPr>
            </w:pPr>
            <w:r>
              <w:rPr>
                <w:sz w:val="22"/>
                <w:szCs w:val="22"/>
              </w:rPr>
              <w:t>-</w:t>
            </w:r>
          </w:p>
        </w:tc>
      </w:tr>
      <w:tr w:rsidR="00D87DA5" w:rsidRPr="00D87DA5" w:rsidTr="00BA7178">
        <w:trPr>
          <w:trHeight w:val="501"/>
          <w:jc w:val="center"/>
        </w:trPr>
        <w:tc>
          <w:tcPr>
            <w:tcW w:w="170" w:type="pct"/>
            <w:vAlign w:val="center"/>
          </w:tcPr>
          <w:p w:rsidR="00D87DA5" w:rsidRPr="00D87DA5" w:rsidRDefault="00D87DA5" w:rsidP="00E04B37">
            <w:pPr>
              <w:jc w:val="center"/>
              <w:rPr>
                <w:sz w:val="22"/>
                <w:szCs w:val="22"/>
                <w:lang w:val="kk-KZ"/>
              </w:rPr>
            </w:pPr>
            <w:r w:rsidRPr="00D87DA5">
              <w:rPr>
                <w:sz w:val="22"/>
                <w:szCs w:val="22"/>
                <w:lang w:val="kk-KZ"/>
              </w:rPr>
              <w:t>6</w:t>
            </w:r>
          </w:p>
        </w:tc>
        <w:tc>
          <w:tcPr>
            <w:tcW w:w="681" w:type="pct"/>
            <w:vAlign w:val="center"/>
          </w:tcPr>
          <w:p w:rsidR="00D87DA5" w:rsidRPr="00D87DA5" w:rsidRDefault="00D87DA5" w:rsidP="00D87DA5">
            <w:pPr>
              <w:jc w:val="center"/>
              <w:rPr>
                <w:sz w:val="22"/>
                <w:szCs w:val="22"/>
              </w:rPr>
            </w:pPr>
            <w:proofErr w:type="spellStart"/>
            <w:r w:rsidRPr="00D87DA5">
              <w:rPr>
                <w:sz w:val="22"/>
                <w:szCs w:val="22"/>
              </w:rPr>
              <w:t>Цоликлон</w:t>
            </w:r>
            <w:proofErr w:type="spellEnd"/>
            <w:r w:rsidRPr="00D87DA5">
              <w:rPr>
                <w:sz w:val="22"/>
                <w:szCs w:val="22"/>
              </w:rPr>
              <w:t xml:space="preserve"> анти-</w:t>
            </w:r>
            <w:proofErr w:type="gramStart"/>
            <w:r w:rsidRPr="00D87DA5">
              <w:rPr>
                <w:sz w:val="22"/>
                <w:szCs w:val="22"/>
              </w:rPr>
              <w:t>D</w:t>
            </w:r>
            <w:proofErr w:type="gramEnd"/>
            <w:r w:rsidRPr="00D87DA5">
              <w:rPr>
                <w:sz w:val="22"/>
                <w:szCs w:val="22"/>
              </w:rPr>
              <w:t xml:space="preserve"> </w:t>
            </w:r>
            <w:proofErr w:type="spellStart"/>
            <w:r w:rsidRPr="00D87DA5">
              <w:rPr>
                <w:sz w:val="22"/>
                <w:szCs w:val="22"/>
              </w:rPr>
              <w:t>супер</w:t>
            </w:r>
            <w:proofErr w:type="spellEnd"/>
          </w:p>
        </w:tc>
        <w:tc>
          <w:tcPr>
            <w:tcW w:w="213" w:type="pct"/>
            <w:vAlign w:val="center"/>
          </w:tcPr>
          <w:p w:rsidR="00D87DA5" w:rsidRPr="00D87DA5" w:rsidRDefault="00D87DA5" w:rsidP="00D87DA5">
            <w:pPr>
              <w:jc w:val="center"/>
              <w:rPr>
                <w:sz w:val="22"/>
                <w:szCs w:val="22"/>
              </w:rPr>
            </w:pPr>
            <w:proofErr w:type="spellStart"/>
            <w:r w:rsidRPr="00D87DA5">
              <w:rPr>
                <w:sz w:val="22"/>
                <w:szCs w:val="22"/>
              </w:rPr>
              <w:t>фл</w:t>
            </w:r>
            <w:proofErr w:type="spellEnd"/>
          </w:p>
        </w:tc>
        <w:tc>
          <w:tcPr>
            <w:tcW w:w="351" w:type="pct"/>
            <w:vAlign w:val="center"/>
          </w:tcPr>
          <w:p w:rsidR="00D87DA5" w:rsidRPr="00D87DA5" w:rsidRDefault="00D87DA5" w:rsidP="00D87DA5">
            <w:pPr>
              <w:jc w:val="center"/>
              <w:rPr>
                <w:sz w:val="22"/>
                <w:szCs w:val="22"/>
              </w:rPr>
            </w:pPr>
            <w:r w:rsidRPr="00D87DA5">
              <w:rPr>
                <w:sz w:val="22"/>
                <w:szCs w:val="22"/>
              </w:rPr>
              <w:t>1 200,00</w:t>
            </w:r>
          </w:p>
        </w:tc>
        <w:tc>
          <w:tcPr>
            <w:tcW w:w="658" w:type="pct"/>
            <w:vAlign w:val="center"/>
          </w:tcPr>
          <w:p w:rsidR="00D87DA5" w:rsidRPr="00D87DA5" w:rsidRDefault="00545B3A" w:rsidP="00D262BD">
            <w:pPr>
              <w:jc w:val="center"/>
              <w:rPr>
                <w:sz w:val="22"/>
                <w:szCs w:val="22"/>
              </w:rPr>
            </w:pPr>
            <w:r>
              <w:rPr>
                <w:sz w:val="22"/>
                <w:szCs w:val="22"/>
              </w:rPr>
              <w:t>1177,00</w:t>
            </w:r>
          </w:p>
        </w:tc>
        <w:tc>
          <w:tcPr>
            <w:tcW w:w="733" w:type="pct"/>
            <w:vAlign w:val="center"/>
          </w:tcPr>
          <w:p w:rsidR="00D87DA5" w:rsidRPr="00D87DA5" w:rsidRDefault="00BA7178" w:rsidP="00BA7178">
            <w:pPr>
              <w:jc w:val="center"/>
              <w:rPr>
                <w:sz w:val="22"/>
                <w:szCs w:val="22"/>
              </w:rPr>
            </w:pPr>
            <w:r>
              <w:rPr>
                <w:sz w:val="22"/>
                <w:szCs w:val="22"/>
              </w:rPr>
              <w:t>-</w:t>
            </w:r>
          </w:p>
        </w:tc>
        <w:tc>
          <w:tcPr>
            <w:tcW w:w="733" w:type="pct"/>
            <w:vAlign w:val="center"/>
          </w:tcPr>
          <w:p w:rsidR="00D87DA5" w:rsidRPr="00D87DA5" w:rsidRDefault="00BA7178" w:rsidP="00BA7178">
            <w:pPr>
              <w:jc w:val="center"/>
              <w:rPr>
                <w:sz w:val="22"/>
                <w:szCs w:val="22"/>
              </w:rPr>
            </w:pPr>
            <w:r>
              <w:rPr>
                <w:sz w:val="22"/>
                <w:szCs w:val="22"/>
              </w:rPr>
              <w:t>-</w:t>
            </w:r>
          </w:p>
        </w:tc>
        <w:tc>
          <w:tcPr>
            <w:tcW w:w="732" w:type="pct"/>
            <w:vAlign w:val="center"/>
          </w:tcPr>
          <w:p w:rsidR="00D87DA5" w:rsidRPr="00D87DA5" w:rsidRDefault="00085607" w:rsidP="00BA7178">
            <w:pPr>
              <w:jc w:val="center"/>
              <w:rPr>
                <w:sz w:val="22"/>
                <w:szCs w:val="22"/>
              </w:rPr>
            </w:pPr>
            <w:r>
              <w:rPr>
                <w:sz w:val="22"/>
                <w:szCs w:val="22"/>
              </w:rPr>
              <w:t>-</w:t>
            </w:r>
          </w:p>
        </w:tc>
        <w:tc>
          <w:tcPr>
            <w:tcW w:w="729" w:type="pct"/>
            <w:vAlign w:val="center"/>
          </w:tcPr>
          <w:p w:rsidR="00D87DA5" w:rsidRPr="00D87DA5" w:rsidRDefault="00085607" w:rsidP="00BA7178">
            <w:pPr>
              <w:jc w:val="center"/>
              <w:rPr>
                <w:sz w:val="22"/>
                <w:szCs w:val="22"/>
              </w:rPr>
            </w:pPr>
            <w:r>
              <w:rPr>
                <w:sz w:val="22"/>
                <w:szCs w:val="22"/>
              </w:rPr>
              <w:t>-</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210926">
      <w:pPr>
        <w:rPr>
          <w:sz w:val="24"/>
          <w:szCs w:val="24"/>
        </w:rPr>
      </w:pPr>
    </w:p>
    <w:p w:rsidR="00564B3E" w:rsidRDefault="00564B3E" w:rsidP="00564B3E">
      <w:pPr>
        <w:jc w:val="center"/>
        <w:rPr>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0E65F3">
        <w:rPr>
          <w:bCs/>
          <w:sz w:val="24"/>
          <w:szCs w:val="24"/>
        </w:rPr>
        <w:t>е</w:t>
      </w:r>
      <w:r w:rsidR="00F01327">
        <w:rPr>
          <w:bCs/>
          <w:sz w:val="24"/>
          <w:szCs w:val="24"/>
        </w:rPr>
        <w:t xml:space="preserve"> поставщик</w:t>
      </w:r>
      <w:r w:rsidR="000E65F3">
        <w:rPr>
          <w:bCs/>
          <w:sz w:val="24"/>
          <w:szCs w:val="24"/>
        </w:rPr>
        <w:t>и</w:t>
      </w:r>
      <w:r w:rsidR="007B6F30">
        <w:rPr>
          <w:bCs/>
          <w:sz w:val="24"/>
          <w:szCs w:val="24"/>
        </w:rPr>
        <w:t xml:space="preserve"> </w:t>
      </w:r>
      <w:r w:rsidR="000E65F3">
        <w:rPr>
          <w:b/>
          <w:bCs/>
          <w:sz w:val="24"/>
          <w:szCs w:val="24"/>
        </w:rPr>
        <w:t>ТОО «Гелика</w:t>
      </w:r>
      <w:r w:rsidR="00792BAE">
        <w:rPr>
          <w:b/>
          <w:bCs/>
          <w:sz w:val="24"/>
          <w:szCs w:val="24"/>
        </w:rPr>
        <w:t>», ТОО «</w:t>
      </w:r>
      <w:r w:rsidR="00792BAE">
        <w:rPr>
          <w:b/>
          <w:bCs/>
          <w:sz w:val="24"/>
          <w:szCs w:val="24"/>
          <w:lang w:val="en-US"/>
        </w:rPr>
        <w:t>Vita</w:t>
      </w:r>
      <w:r w:rsidR="00792BAE" w:rsidRPr="00792BAE">
        <w:rPr>
          <w:b/>
          <w:bCs/>
          <w:sz w:val="24"/>
          <w:szCs w:val="24"/>
        </w:rPr>
        <w:t xml:space="preserve"> </w:t>
      </w:r>
      <w:proofErr w:type="spellStart"/>
      <w:r w:rsidR="00792BAE">
        <w:rPr>
          <w:b/>
          <w:bCs/>
          <w:sz w:val="24"/>
          <w:szCs w:val="24"/>
          <w:lang w:val="en-US"/>
        </w:rPr>
        <w:t>Pharma</w:t>
      </w:r>
      <w:proofErr w:type="spellEnd"/>
      <w:r w:rsidR="00792BAE">
        <w:rPr>
          <w:b/>
          <w:bCs/>
          <w:sz w:val="24"/>
          <w:szCs w:val="24"/>
        </w:rPr>
        <w:t xml:space="preserve">», ТОО «СК </w:t>
      </w:r>
      <w:proofErr w:type="spellStart"/>
      <w:r w:rsidR="00792BAE">
        <w:rPr>
          <w:b/>
          <w:bCs/>
          <w:sz w:val="24"/>
          <w:szCs w:val="24"/>
        </w:rPr>
        <w:t>Инженеринг</w:t>
      </w:r>
      <w:proofErr w:type="spellEnd"/>
      <w:r w:rsidR="00792BAE">
        <w:rPr>
          <w:b/>
          <w:bCs/>
          <w:sz w:val="24"/>
          <w:szCs w:val="24"/>
        </w:rPr>
        <w:t>», ТОО «</w:t>
      </w:r>
      <w:proofErr w:type="spellStart"/>
      <w:r w:rsidR="00792BAE">
        <w:rPr>
          <w:b/>
          <w:bCs/>
          <w:sz w:val="24"/>
          <w:szCs w:val="24"/>
        </w:rPr>
        <w:t>Арша</w:t>
      </w:r>
      <w:proofErr w:type="spellEnd"/>
      <w:r w:rsidR="00792BAE">
        <w:rPr>
          <w:b/>
          <w:bCs/>
          <w:sz w:val="24"/>
          <w:szCs w:val="24"/>
        </w:rPr>
        <w:t>», ТОО «</w:t>
      </w:r>
      <w:r w:rsidR="00792BAE">
        <w:rPr>
          <w:b/>
          <w:bCs/>
          <w:sz w:val="24"/>
          <w:szCs w:val="24"/>
          <w:lang w:val="en-US"/>
        </w:rPr>
        <w:t>Future</w:t>
      </w:r>
      <w:r w:rsidR="00792BAE" w:rsidRPr="00792BAE">
        <w:rPr>
          <w:b/>
          <w:bCs/>
          <w:sz w:val="24"/>
          <w:szCs w:val="24"/>
        </w:rPr>
        <w:t xml:space="preserve"> </w:t>
      </w:r>
      <w:r w:rsidR="00792BAE">
        <w:rPr>
          <w:b/>
          <w:bCs/>
          <w:sz w:val="24"/>
          <w:szCs w:val="24"/>
          <w:lang w:val="en-US"/>
        </w:rPr>
        <w:t>Diagnostic</w:t>
      </w:r>
      <w:r w:rsidR="00792BAE" w:rsidRPr="00792BAE">
        <w:rPr>
          <w:b/>
          <w:bCs/>
          <w:sz w:val="24"/>
          <w:szCs w:val="24"/>
        </w:rPr>
        <w:t xml:space="preserve"> </w:t>
      </w:r>
      <w:r w:rsidR="00792BAE">
        <w:rPr>
          <w:b/>
          <w:bCs/>
          <w:sz w:val="24"/>
          <w:szCs w:val="24"/>
          <w:lang w:val="en-US"/>
        </w:rPr>
        <w:t>Solutions</w:t>
      </w:r>
      <w:r w:rsidR="00792BAE">
        <w:rPr>
          <w:b/>
          <w:bCs/>
          <w:sz w:val="24"/>
          <w:szCs w:val="24"/>
        </w:rPr>
        <w:t>»</w:t>
      </w:r>
      <w:r w:rsidR="00F06218" w:rsidRPr="00F06218">
        <w:rPr>
          <w:b/>
          <w:bCs/>
          <w:sz w:val="24"/>
          <w:szCs w:val="24"/>
        </w:rPr>
        <w:t xml:space="preserve"> </w:t>
      </w:r>
      <w:r w:rsidR="00CF3C32">
        <w:rPr>
          <w:b/>
          <w:bCs/>
          <w:sz w:val="24"/>
          <w:szCs w:val="24"/>
        </w:rPr>
        <w:t xml:space="preserve"> </w:t>
      </w:r>
      <w:r w:rsidR="00792BAE">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4324D0" w:rsidRDefault="004324D0" w:rsidP="004324D0">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rPr>
        <w:t>ам</w:t>
      </w:r>
      <w:r w:rsidRPr="002164FA">
        <w:rPr>
          <w:sz w:val="24"/>
          <w:szCs w:val="24"/>
        </w:rPr>
        <w:t xml:space="preserve"> </w:t>
      </w:r>
      <w:r w:rsidRPr="00B04F3D">
        <w:rPr>
          <w:b/>
          <w:sz w:val="24"/>
          <w:szCs w:val="24"/>
        </w:rPr>
        <w:t>№</w:t>
      </w:r>
      <w:r w:rsidR="00792BAE" w:rsidRPr="00792BAE">
        <w:rPr>
          <w:b/>
          <w:sz w:val="24"/>
          <w:szCs w:val="24"/>
        </w:rPr>
        <w:t>3</w:t>
      </w:r>
      <w:r>
        <w:rPr>
          <w:b/>
          <w:sz w:val="24"/>
          <w:szCs w:val="24"/>
        </w:rPr>
        <w:t xml:space="preserve">, </w:t>
      </w:r>
      <w:r w:rsidR="00792BAE" w:rsidRPr="00792BAE">
        <w:rPr>
          <w:b/>
          <w:sz w:val="24"/>
          <w:szCs w:val="24"/>
        </w:rPr>
        <w:t>4</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4324D0" w:rsidRDefault="004324D0" w:rsidP="004324D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792BAE" w:rsidRPr="00792BAE">
        <w:rPr>
          <w:b/>
          <w:sz w:val="24"/>
          <w:szCs w:val="24"/>
        </w:rPr>
        <w:t>1</w:t>
      </w:r>
      <w:r>
        <w:rPr>
          <w:b/>
          <w:sz w:val="24"/>
          <w:szCs w:val="24"/>
        </w:rPr>
        <w:t xml:space="preserve">, </w:t>
      </w:r>
      <w:r w:rsidR="00792BAE" w:rsidRPr="00792BAE">
        <w:rPr>
          <w:b/>
          <w:sz w:val="24"/>
          <w:szCs w:val="24"/>
        </w:rPr>
        <w:t>2</w:t>
      </w:r>
      <w:r w:rsidRPr="00E44520">
        <w:rPr>
          <w:b/>
          <w:sz w:val="24"/>
          <w:szCs w:val="24"/>
        </w:rPr>
        <w:t xml:space="preserve"> -  </w:t>
      </w:r>
      <w:r w:rsidR="00792BAE" w:rsidRPr="00792BAE">
        <w:rPr>
          <w:b/>
          <w:bCs/>
          <w:sz w:val="24"/>
          <w:szCs w:val="24"/>
        </w:rPr>
        <w:t>ТОО «</w:t>
      </w:r>
      <w:r w:rsidR="00792BAE" w:rsidRPr="00792BAE">
        <w:rPr>
          <w:b/>
          <w:bCs/>
          <w:sz w:val="24"/>
          <w:szCs w:val="24"/>
          <w:lang w:val="en-US"/>
        </w:rPr>
        <w:t>Vita</w:t>
      </w:r>
      <w:r w:rsidR="00792BAE" w:rsidRPr="00792BAE">
        <w:rPr>
          <w:b/>
          <w:bCs/>
          <w:sz w:val="24"/>
          <w:szCs w:val="24"/>
        </w:rPr>
        <w:t xml:space="preserve"> </w:t>
      </w:r>
      <w:proofErr w:type="spellStart"/>
      <w:r w:rsidR="00792BAE" w:rsidRPr="00792BAE">
        <w:rPr>
          <w:b/>
          <w:bCs/>
          <w:sz w:val="24"/>
          <w:szCs w:val="24"/>
          <w:lang w:val="en-US"/>
        </w:rPr>
        <w:t>Pharma</w:t>
      </w:r>
      <w:proofErr w:type="spellEnd"/>
      <w:r w:rsidR="00792BAE" w:rsidRPr="00792BAE">
        <w:rPr>
          <w:b/>
          <w:bCs/>
          <w:sz w:val="24"/>
          <w:szCs w:val="24"/>
        </w:rPr>
        <w:t>»</w:t>
      </w:r>
      <w:r w:rsidRPr="00E44520">
        <w:rPr>
          <w:b/>
          <w:sz w:val="24"/>
          <w:szCs w:val="24"/>
        </w:rPr>
        <w:t xml:space="preserve">, </w:t>
      </w:r>
      <w:r w:rsidR="00792BAE">
        <w:rPr>
          <w:sz w:val="24"/>
          <w:szCs w:val="24"/>
        </w:rPr>
        <w:t xml:space="preserve">РК, </w:t>
      </w:r>
      <w:proofErr w:type="spellStart"/>
      <w:r w:rsidR="00792BAE">
        <w:rPr>
          <w:sz w:val="24"/>
          <w:szCs w:val="24"/>
        </w:rPr>
        <w:t>г</w:t>
      </w:r>
      <w:proofErr w:type="gramStart"/>
      <w:r w:rsidR="00792BAE">
        <w:rPr>
          <w:sz w:val="24"/>
          <w:szCs w:val="24"/>
        </w:rPr>
        <w:t>.Н</w:t>
      </w:r>
      <w:proofErr w:type="gramEnd"/>
      <w:r w:rsidR="00792BAE">
        <w:rPr>
          <w:sz w:val="24"/>
          <w:szCs w:val="24"/>
        </w:rPr>
        <w:t>ур-Султан</w:t>
      </w:r>
      <w:proofErr w:type="spellEnd"/>
      <w:r w:rsidR="00792BAE">
        <w:rPr>
          <w:sz w:val="24"/>
          <w:szCs w:val="24"/>
        </w:rPr>
        <w:t xml:space="preserve">, р-н Байконур, </w:t>
      </w:r>
      <w:proofErr w:type="spellStart"/>
      <w:r w:rsidR="00792BAE">
        <w:rPr>
          <w:sz w:val="24"/>
          <w:szCs w:val="24"/>
        </w:rPr>
        <w:t>ул.Ташенова</w:t>
      </w:r>
      <w:proofErr w:type="spellEnd"/>
      <w:r w:rsidR="00792BAE">
        <w:rPr>
          <w:sz w:val="24"/>
          <w:szCs w:val="24"/>
        </w:rPr>
        <w:t xml:space="preserve">, д. 4 </w:t>
      </w:r>
      <w:proofErr w:type="spellStart"/>
      <w:r w:rsidR="00792BAE">
        <w:rPr>
          <w:sz w:val="24"/>
          <w:szCs w:val="24"/>
        </w:rPr>
        <w:t>оф</w:t>
      </w:r>
      <w:proofErr w:type="spellEnd"/>
      <w:r w:rsidR="00792BAE">
        <w:rPr>
          <w:sz w:val="24"/>
          <w:szCs w:val="24"/>
        </w:rPr>
        <w:t xml:space="preserve"> 36;</w:t>
      </w:r>
    </w:p>
    <w:p w:rsidR="00792BAE" w:rsidRPr="00954677" w:rsidRDefault="00954677" w:rsidP="0095467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5, 6</w:t>
      </w:r>
      <w:r w:rsidRPr="00E44520">
        <w:rPr>
          <w:b/>
          <w:sz w:val="24"/>
          <w:szCs w:val="24"/>
        </w:rPr>
        <w:t xml:space="preserve"> -  </w:t>
      </w:r>
      <w:r w:rsidRPr="00792BAE">
        <w:rPr>
          <w:b/>
          <w:bCs/>
          <w:sz w:val="24"/>
          <w:szCs w:val="24"/>
        </w:rPr>
        <w:t>ТОО «</w:t>
      </w:r>
      <w:r>
        <w:rPr>
          <w:b/>
          <w:bCs/>
          <w:sz w:val="24"/>
          <w:szCs w:val="24"/>
        </w:rPr>
        <w:t>Гелика</w:t>
      </w:r>
      <w:r w:rsidRPr="00792BAE">
        <w:rPr>
          <w:b/>
          <w:bCs/>
          <w:sz w:val="24"/>
          <w:szCs w:val="24"/>
        </w:rPr>
        <w:t>»</w:t>
      </w:r>
      <w:r w:rsidRPr="00E44520">
        <w:rPr>
          <w:b/>
          <w:sz w:val="24"/>
          <w:szCs w:val="24"/>
        </w:rPr>
        <w:t xml:space="preserve">, </w:t>
      </w:r>
      <w:r w:rsidRPr="00952879">
        <w:rPr>
          <w:sz w:val="24"/>
          <w:szCs w:val="24"/>
        </w:rPr>
        <w:t>РК, г.Петропавловск, ул.</w:t>
      </w:r>
      <w:r>
        <w:rPr>
          <w:sz w:val="24"/>
          <w:szCs w:val="24"/>
        </w:rPr>
        <w:t>Маяковского</w:t>
      </w:r>
      <w:r w:rsidRPr="00952879">
        <w:rPr>
          <w:sz w:val="24"/>
          <w:szCs w:val="24"/>
        </w:rPr>
        <w:t xml:space="preserve">, </w:t>
      </w:r>
      <w:r>
        <w:rPr>
          <w:sz w:val="24"/>
          <w:szCs w:val="24"/>
        </w:rPr>
        <w:t>95.</w:t>
      </w:r>
    </w:p>
    <w:p w:rsidR="00455E27" w:rsidRPr="00414150" w:rsidRDefault="00455E27" w:rsidP="00414150">
      <w:pPr>
        <w:autoSpaceDE w:val="0"/>
        <w:autoSpaceDN w:val="0"/>
        <w:adjustRightInd w:val="0"/>
        <w:ind w:left="36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21C27"/>
    <w:rsid w:val="001253F4"/>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5B3A"/>
    <w:rsid w:val="00550B1F"/>
    <w:rsid w:val="0055166E"/>
    <w:rsid w:val="00556DED"/>
    <w:rsid w:val="005610A8"/>
    <w:rsid w:val="005610C1"/>
    <w:rsid w:val="0056164D"/>
    <w:rsid w:val="00564B3E"/>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2BAE"/>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87DA5"/>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8743</TotalTime>
  <Pages>3</Pages>
  <Words>778</Words>
  <Characters>4436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153</cp:revision>
  <cp:lastPrinted>2019-02-12T03:33:00Z</cp:lastPrinted>
  <dcterms:created xsi:type="dcterms:W3CDTF">2018-03-27T11:00:00Z</dcterms:created>
  <dcterms:modified xsi:type="dcterms:W3CDTF">2021-04-09T06:31:00Z</dcterms:modified>
</cp:coreProperties>
</file>