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475B9">
        <w:rPr>
          <w:b/>
          <w:sz w:val="24"/>
          <w:szCs w:val="24"/>
        </w:rPr>
        <w:t>47</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475B9">
        <w:rPr>
          <w:b/>
          <w:bCs/>
          <w:color w:val="000000"/>
          <w:sz w:val="24"/>
          <w:szCs w:val="24"/>
        </w:rPr>
        <w:t>1</w:t>
      </w:r>
      <w:r w:rsidR="00025D02">
        <w:rPr>
          <w:b/>
          <w:bCs/>
          <w:color w:val="000000"/>
          <w:sz w:val="24"/>
          <w:szCs w:val="24"/>
        </w:rPr>
        <w:t>5</w:t>
      </w:r>
      <w:r w:rsidR="00EB65B2" w:rsidRPr="00E44520">
        <w:rPr>
          <w:b/>
          <w:bCs/>
          <w:sz w:val="24"/>
          <w:szCs w:val="24"/>
        </w:rPr>
        <w:t>.</w:t>
      </w:r>
      <w:r w:rsidR="00970302">
        <w:rPr>
          <w:b/>
          <w:bCs/>
          <w:sz w:val="24"/>
          <w:szCs w:val="24"/>
        </w:rPr>
        <w:t>1</w:t>
      </w:r>
      <w:r w:rsidR="00D05293">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55"/>
        <w:gridCol w:w="4669"/>
        <w:gridCol w:w="1131"/>
        <w:gridCol w:w="1131"/>
        <w:gridCol w:w="1134"/>
        <w:gridCol w:w="1557"/>
        <w:gridCol w:w="1981"/>
        <w:gridCol w:w="1923"/>
      </w:tblGrid>
      <w:tr w:rsidR="007475B9" w:rsidRPr="004A61B1" w:rsidTr="00B91E02">
        <w:trPr>
          <w:jc w:val="center"/>
        </w:trPr>
        <w:tc>
          <w:tcPr>
            <w:tcW w:w="209" w:type="pct"/>
            <w:vAlign w:val="center"/>
          </w:tcPr>
          <w:p w:rsidR="007475B9" w:rsidRPr="004A61B1" w:rsidRDefault="007475B9" w:rsidP="00B91E02">
            <w:pPr>
              <w:jc w:val="center"/>
            </w:pPr>
            <w:r w:rsidRPr="004A61B1">
              <w:t>№ лота</w:t>
            </w:r>
          </w:p>
        </w:tc>
        <w:tc>
          <w:tcPr>
            <w:tcW w:w="605" w:type="pct"/>
            <w:vAlign w:val="center"/>
          </w:tcPr>
          <w:p w:rsidR="007475B9" w:rsidRPr="004A61B1" w:rsidRDefault="007475B9" w:rsidP="00B91E02">
            <w:pPr>
              <w:jc w:val="center"/>
            </w:pPr>
            <w:r w:rsidRPr="004A61B1">
              <w:t>Наименование</w:t>
            </w:r>
          </w:p>
        </w:tc>
        <w:tc>
          <w:tcPr>
            <w:tcW w:w="1445" w:type="pct"/>
            <w:vAlign w:val="center"/>
          </w:tcPr>
          <w:p w:rsidR="007475B9" w:rsidRPr="004A61B1" w:rsidRDefault="007475B9" w:rsidP="00B91E02">
            <w:pPr>
              <w:jc w:val="center"/>
            </w:pPr>
            <w:r w:rsidRPr="004A61B1">
              <w:t>Описание</w:t>
            </w:r>
          </w:p>
        </w:tc>
        <w:tc>
          <w:tcPr>
            <w:tcW w:w="350" w:type="pct"/>
            <w:vAlign w:val="center"/>
          </w:tcPr>
          <w:p w:rsidR="007475B9" w:rsidRPr="004A61B1" w:rsidRDefault="007475B9" w:rsidP="00B91E02">
            <w:pPr>
              <w:ind w:left="-108"/>
              <w:jc w:val="center"/>
            </w:pPr>
            <w:r w:rsidRPr="004A61B1">
              <w:t>Ед.</w:t>
            </w:r>
          </w:p>
          <w:p w:rsidR="007475B9" w:rsidRPr="004A61B1" w:rsidRDefault="007475B9" w:rsidP="00B91E02">
            <w:pPr>
              <w:ind w:left="-108"/>
              <w:jc w:val="center"/>
            </w:pPr>
            <w:proofErr w:type="spellStart"/>
            <w:r w:rsidRPr="004A61B1">
              <w:t>изм</w:t>
            </w:r>
            <w:proofErr w:type="spellEnd"/>
            <w:r w:rsidRPr="004A61B1">
              <w:t>.</w:t>
            </w:r>
          </w:p>
        </w:tc>
        <w:tc>
          <w:tcPr>
            <w:tcW w:w="350" w:type="pct"/>
            <w:vAlign w:val="center"/>
          </w:tcPr>
          <w:p w:rsidR="007475B9" w:rsidRPr="004A61B1" w:rsidRDefault="007475B9" w:rsidP="00B91E02">
            <w:pPr>
              <w:jc w:val="center"/>
            </w:pPr>
            <w:r w:rsidRPr="004A61B1">
              <w:t>Кол-во</w:t>
            </w:r>
          </w:p>
        </w:tc>
        <w:tc>
          <w:tcPr>
            <w:tcW w:w="351" w:type="pct"/>
            <w:vAlign w:val="center"/>
          </w:tcPr>
          <w:p w:rsidR="007475B9" w:rsidRPr="004A61B1" w:rsidRDefault="007475B9" w:rsidP="00B91E02">
            <w:pPr>
              <w:jc w:val="center"/>
            </w:pPr>
            <w:r w:rsidRPr="004A61B1">
              <w:t>Цена, тенге</w:t>
            </w:r>
          </w:p>
        </w:tc>
        <w:tc>
          <w:tcPr>
            <w:tcW w:w="482" w:type="pct"/>
            <w:vAlign w:val="center"/>
          </w:tcPr>
          <w:p w:rsidR="007475B9" w:rsidRPr="004A61B1" w:rsidRDefault="007475B9" w:rsidP="00B91E02">
            <w:pPr>
              <w:jc w:val="center"/>
            </w:pPr>
            <w:r w:rsidRPr="004A61B1">
              <w:t>Сумма, тенге</w:t>
            </w:r>
          </w:p>
        </w:tc>
        <w:tc>
          <w:tcPr>
            <w:tcW w:w="613" w:type="pct"/>
            <w:vAlign w:val="center"/>
          </w:tcPr>
          <w:p w:rsidR="007475B9" w:rsidRPr="004A61B1" w:rsidRDefault="007475B9" w:rsidP="00B91E02">
            <w:pPr>
              <w:jc w:val="center"/>
            </w:pPr>
            <w:r w:rsidRPr="004A61B1">
              <w:t>Срок и условия поставки</w:t>
            </w:r>
          </w:p>
        </w:tc>
        <w:tc>
          <w:tcPr>
            <w:tcW w:w="595" w:type="pct"/>
            <w:vAlign w:val="center"/>
          </w:tcPr>
          <w:p w:rsidR="007475B9" w:rsidRPr="004A61B1" w:rsidRDefault="007475B9" w:rsidP="00B91E02">
            <w:pPr>
              <w:jc w:val="center"/>
            </w:pPr>
            <w:r w:rsidRPr="004A61B1">
              <w:t>Место поставки</w:t>
            </w:r>
          </w:p>
        </w:tc>
      </w:tr>
      <w:tr w:rsidR="007475B9" w:rsidRPr="004A61B1" w:rsidTr="00B91E02">
        <w:trPr>
          <w:trHeight w:val="403"/>
          <w:jc w:val="center"/>
        </w:trPr>
        <w:tc>
          <w:tcPr>
            <w:tcW w:w="209" w:type="pct"/>
            <w:vAlign w:val="center"/>
          </w:tcPr>
          <w:p w:rsidR="007475B9" w:rsidRPr="00A8210F" w:rsidRDefault="007475B9" w:rsidP="00B91E02">
            <w:pPr>
              <w:jc w:val="center"/>
              <w:rPr>
                <w:sz w:val="24"/>
                <w:szCs w:val="24"/>
              </w:rPr>
            </w:pPr>
            <w:r w:rsidRPr="00A8210F">
              <w:rPr>
                <w:sz w:val="24"/>
                <w:szCs w:val="24"/>
              </w:rPr>
              <w:t>1</w:t>
            </w:r>
          </w:p>
        </w:tc>
        <w:tc>
          <w:tcPr>
            <w:tcW w:w="605" w:type="pct"/>
            <w:vAlign w:val="center"/>
          </w:tcPr>
          <w:p w:rsidR="007475B9" w:rsidRPr="00861DB3" w:rsidRDefault="007475B9" w:rsidP="00B91E02">
            <w:pPr>
              <w:jc w:val="center"/>
              <w:rPr>
                <w:sz w:val="24"/>
                <w:szCs w:val="24"/>
              </w:rPr>
            </w:pPr>
            <w:proofErr w:type="spellStart"/>
            <w:r w:rsidRPr="00861DB3">
              <w:rPr>
                <w:sz w:val="24"/>
                <w:szCs w:val="24"/>
              </w:rPr>
              <w:t>Эноксапарин</w:t>
            </w:r>
            <w:proofErr w:type="spellEnd"/>
          </w:p>
        </w:tc>
        <w:tc>
          <w:tcPr>
            <w:tcW w:w="1445" w:type="pct"/>
            <w:vAlign w:val="center"/>
          </w:tcPr>
          <w:p w:rsidR="007475B9" w:rsidRPr="00861DB3" w:rsidRDefault="007475B9" w:rsidP="00B91E02">
            <w:pPr>
              <w:jc w:val="center"/>
              <w:rPr>
                <w:sz w:val="24"/>
                <w:szCs w:val="24"/>
              </w:rPr>
            </w:pPr>
            <w:r w:rsidRPr="00861DB3">
              <w:rPr>
                <w:sz w:val="24"/>
                <w:szCs w:val="24"/>
              </w:rPr>
              <w:t xml:space="preserve">раствор для инъекций в шприцах 4000 </w:t>
            </w:r>
            <w:proofErr w:type="spellStart"/>
            <w:r w:rsidRPr="00861DB3">
              <w:rPr>
                <w:sz w:val="24"/>
                <w:szCs w:val="24"/>
              </w:rPr>
              <w:t>анти-Ха</w:t>
            </w:r>
            <w:proofErr w:type="spellEnd"/>
            <w:r w:rsidRPr="00861DB3">
              <w:rPr>
                <w:sz w:val="24"/>
                <w:szCs w:val="24"/>
              </w:rPr>
              <w:t xml:space="preserve"> МЕ/0,4 мл</w:t>
            </w:r>
          </w:p>
        </w:tc>
        <w:tc>
          <w:tcPr>
            <w:tcW w:w="350" w:type="pct"/>
            <w:vAlign w:val="center"/>
          </w:tcPr>
          <w:p w:rsidR="007475B9" w:rsidRPr="00861DB3" w:rsidRDefault="007475B9" w:rsidP="00B91E02">
            <w:pPr>
              <w:jc w:val="center"/>
              <w:rPr>
                <w:sz w:val="24"/>
                <w:szCs w:val="24"/>
              </w:rPr>
            </w:pPr>
            <w:r w:rsidRPr="00861DB3">
              <w:rPr>
                <w:sz w:val="24"/>
                <w:szCs w:val="24"/>
              </w:rPr>
              <w:t>шприц</w:t>
            </w:r>
          </w:p>
        </w:tc>
        <w:tc>
          <w:tcPr>
            <w:tcW w:w="350" w:type="pct"/>
            <w:vAlign w:val="center"/>
          </w:tcPr>
          <w:p w:rsidR="007475B9" w:rsidRDefault="007475B9" w:rsidP="00B91E02">
            <w:pPr>
              <w:jc w:val="center"/>
              <w:rPr>
                <w:sz w:val="24"/>
                <w:szCs w:val="24"/>
              </w:rPr>
            </w:pPr>
            <w:r>
              <w:rPr>
                <w:sz w:val="24"/>
                <w:szCs w:val="24"/>
              </w:rPr>
              <w:t>3000</w:t>
            </w:r>
          </w:p>
        </w:tc>
        <w:tc>
          <w:tcPr>
            <w:tcW w:w="351" w:type="pct"/>
            <w:vAlign w:val="center"/>
          </w:tcPr>
          <w:p w:rsidR="007475B9" w:rsidRDefault="007475B9" w:rsidP="00B91E02">
            <w:pPr>
              <w:jc w:val="center"/>
              <w:rPr>
                <w:sz w:val="24"/>
                <w:szCs w:val="24"/>
              </w:rPr>
            </w:pPr>
            <w:r>
              <w:rPr>
                <w:sz w:val="24"/>
                <w:szCs w:val="24"/>
              </w:rPr>
              <w:t>1010,30</w:t>
            </w:r>
          </w:p>
        </w:tc>
        <w:tc>
          <w:tcPr>
            <w:tcW w:w="482" w:type="pct"/>
            <w:vAlign w:val="center"/>
          </w:tcPr>
          <w:p w:rsidR="007475B9" w:rsidRDefault="007475B9" w:rsidP="00B91E02">
            <w:pPr>
              <w:jc w:val="center"/>
              <w:rPr>
                <w:sz w:val="24"/>
                <w:szCs w:val="24"/>
              </w:rPr>
            </w:pPr>
            <w:r>
              <w:rPr>
                <w:sz w:val="24"/>
                <w:szCs w:val="24"/>
              </w:rPr>
              <w:t>3030900,00</w:t>
            </w:r>
          </w:p>
        </w:tc>
        <w:tc>
          <w:tcPr>
            <w:tcW w:w="613" w:type="pct"/>
            <w:vAlign w:val="center"/>
          </w:tcPr>
          <w:p w:rsidR="007475B9" w:rsidRPr="00A8210F" w:rsidRDefault="007475B9" w:rsidP="00B91E02">
            <w:pPr>
              <w:jc w:val="center"/>
              <w:rPr>
                <w:sz w:val="24"/>
                <w:szCs w:val="24"/>
              </w:rPr>
            </w:pPr>
            <w:r>
              <w:rPr>
                <w:sz w:val="24"/>
                <w:szCs w:val="24"/>
              </w:rPr>
              <w:t xml:space="preserve">В течение 15 дней </w:t>
            </w:r>
            <w:proofErr w:type="gramStart"/>
            <w:r>
              <w:rPr>
                <w:sz w:val="24"/>
                <w:szCs w:val="24"/>
              </w:rPr>
              <w:t>с даты</w:t>
            </w:r>
            <w:r w:rsidRPr="00A8210F">
              <w:rPr>
                <w:sz w:val="24"/>
                <w:szCs w:val="24"/>
              </w:rPr>
              <w:t xml:space="preserve"> заключения</w:t>
            </w:r>
            <w:proofErr w:type="gramEnd"/>
            <w:r w:rsidRPr="00A8210F">
              <w:rPr>
                <w:sz w:val="24"/>
                <w:szCs w:val="24"/>
              </w:rPr>
              <w:t xml:space="preserve"> договора, DDP*</w:t>
            </w:r>
          </w:p>
        </w:tc>
        <w:tc>
          <w:tcPr>
            <w:tcW w:w="595" w:type="pct"/>
            <w:vAlign w:val="center"/>
          </w:tcPr>
          <w:p w:rsidR="007475B9" w:rsidRPr="00A8210F" w:rsidRDefault="007475B9" w:rsidP="00B91E02">
            <w:pPr>
              <w:jc w:val="center"/>
              <w:rPr>
                <w:sz w:val="24"/>
                <w:szCs w:val="24"/>
              </w:rPr>
            </w:pPr>
            <w:r w:rsidRPr="00A8210F">
              <w:rPr>
                <w:sz w:val="24"/>
                <w:szCs w:val="24"/>
              </w:rPr>
              <w:t>СКО, Петропавловск, ул. Сатпаева,3 (Аптека)</w:t>
            </w:r>
          </w:p>
        </w:tc>
      </w:tr>
      <w:tr w:rsidR="007475B9" w:rsidRPr="004A61B1" w:rsidTr="00B91E02">
        <w:trPr>
          <w:trHeight w:val="403"/>
          <w:jc w:val="center"/>
        </w:trPr>
        <w:tc>
          <w:tcPr>
            <w:tcW w:w="209" w:type="pct"/>
            <w:vAlign w:val="center"/>
          </w:tcPr>
          <w:p w:rsidR="007475B9" w:rsidRPr="00A8210F" w:rsidRDefault="007475B9" w:rsidP="00B91E02">
            <w:pPr>
              <w:jc w:val="center"/>
              <w:rPr>
                <w:sz w:val="24"/>
                <w:szCs w:val="24"/>
              </w:rPr>
            </w:pPr>
            <w:r>
              <w:rPr>
                <w:sz w:val="24"/>
                <w:szCs w:val="24"/>
              </w:rPr>
              <w:t>2</w:t>
            </w:r>
          </w:p>
        </w:tc>
        <w:tc>
          <w:tcPr>
            <w:tcW w:w="605" w:type="pct"/>
            <w:vAlign w:val="center"/>
          </w:tcPr>
          <w:p w:rsidR="007475B9" w:rsidRPr="000C6D46" w:rsidRDefault="007475B9" w:rsidP="00B91E02">
            <w:pPr>
              <w:jc w:val="center"/>
              <w:rPr>
                <w:sz w:val="24"/>
                <w:szCs w:val="24"/>
              </w:rPr>
            </w:pPr>
            <w:r w:rsidRPr="000C6D46">
              <w:rPr>
                <w:sz w:val="24"/>
                <w:szCs w:val="24"/>
              </w:rPr>
              <w:t>Гепарин натрия</w:t>
            </w:r>
          </w:p>
        </w:tc>
        <w:tc>
          <w:tcPr>
            <w:tcW w:w="1445" w:type="pct"/>
            <w:vAlign w:val="center"/>
          </w:tcPr>
          <w:p w:rsidR="007475B9" w:rsidRPr="000C6D46" w:rsidRDefault="007475B9" w:rsidP="00B91E02">
            <w:pPr>
              <w:jc w:val="center"/>
              <w:rPr>
                <w:sz w:val="24"/>
                <w:szCs w:val="24"/>
              </w:rPr>
            </w:pPr>
            <w:r w:rsidRPr="000C6D46">
              <w:rPr>
                <w:sz w:val="24"/>
                <w:szCs w:val="24"/>
              </w:rPr>
              <w:t>раствор для инъекций 5000 МЕ/мл 5 мл</w:t>
            </w:r>
          </w:p>
        </w:tc>
        <w:tc>
          <w:tcPr>
            <w:tcW w:w="350" w:type="pct"/>
            <w:vAlign w:val="center"/>
          </w:tcPr>
          <w:p w:rsidR="007475B9" w:rsidRPr="000C6D46" w:rsidRDefault="007475B9" w:rsidP="00B91E02">
            <w:pPr>
              <w:jc w:val="center"/>
              <w:rPr>
                <w:sz w:val="24"/>
                <w:szCs w:val="24"/>
              </w:rPr>
            </w:pPr>
            <w:r w:rsidRPr="000C6D46">
              <w:rPr>
                <w:sz w:val="24"/>
                <w:szCs w:val="24"/>
              </w:rPr>
              <w:t>флакон/ампула</w:t>
            </w:r>
          </w:p>
        </w:tc>
        <w:tc>
          <w:tcPr>
            <w:tcW w:w="350" w:type="pct"/>
            <w:vAlign w:val="center"/>
          </w:tcPr>
          <w:p w:rsidR="007475B9" w:rsidRDefault="007475B9" w:rsidP="00B91E02">
            <w:pPr>
              <w:jc w:val="center"/>
              <w:rPr>
                <w:sz w:val="24"/>
                <w:szCs w:val="24"/>
              </w:rPr>
            </w:pPr>
            <w:r>
              <w:rPr>
                <w:sz w:val="24"/>
                <w:szCs w:val="24"/>
              </w:rPr>
              <w:t>3000</w:t>
            </w:r>
          </w:p>
        </w:tc>
        <w:tc>
          <w:tcPr>
            <w:tcW w:w="351" w:type="pct"/>
            <w:vAlign w:val="center"/>
          </w:tcPr>
          <w:p w:rsidR="007475B9" w:rsidRDefault="007475B9" w:rsidP="00B91E02">
            <w:pPr>
              <w:jc w:val="center"/>
              <w:rPr>
                <w:sz w:val="24"/>
                <w:szCs w:val="24"/>
              </w:rPr>
            </w:pPr>
            <w:r>
              <w:rPr>
                <w:sz w:val="24"/>
                <w:szCs w:val="24"/>
              </w:rPr>
              <w:t>1479,31</w:t>
            </w:r>
          </w:p>
        </w:tc>
        <w:tc>
          <w:tcPr>
            <w:tcW w:w="482" w:type="pct"/>
            <w:vAlign w:val="center"/>
          </w:tcPr>
          <w:p w:rsidR="007475B9" w:rsidRDefault="007475B9" w:rsidP="00B91E02">
            <w:pPr>
              <w:jc w:val="center"/>
              <w:rPr>
                <w:sz w:val="24"/>
                <w:szCs w:val="24"/>
              </w:rPr>
            </w:pPr>
            <w:r>
              <w:rPr>
                <w:sz w:val="24"/>
                <w:szCs w:val="24"/>
              </w:rPr>
              <w:t>4437930,00</w:t>
            </w:r>
          </w:p>
        </w:tc>
        <w:tc>
          <w:tcPr>
            <w:tcW w:w="613" w:type="pct"/>
            <w:vAlign w:val="center"/>
          </w:tcPr>
          <w:p w:rsidR="007475B9" w:rsidRPr="00A8210F" w:rsidRDefault="007475B9" w:rsidP="00B91E02">
            <w:pPr>
              <w:jc w:val="center"/>
              <w:rPr>
                <w:sz w:val="24"/>
                <w:szCs w:val="24"/>
              </w:rPr>
            </w:pPr>
            <w:r>
              <w:rPr>
                <w:sz w:val="24"/>
                <w:szCs w:val="24"/>
              </w:rPr>
              <w:t xml:space="preserve">В течение 15 дней </w:t>
            </w:r>
            <w:proofErr w:type="gramStart"/>
            <w:r>
              <w:rPr>
                <w:sz w:val="24"/>
                <w:szCs w:val="24"/>
              </w:rPr>
              <w:t>с даты</w:t>
            </w:r>
            <w:r w:rsidRPr="00A8210F">
              <w:rPr>
                <w:sz w:val="24"/>
                <w:szCs w:val="24"/>
              </w:rPr>
              <w:t xml:space="preserve"> заключения</w:t>
            </w:r>
            <w:proofErr w:type="gramEnd"/>
            <w:r w:rsidRPr="00A8210F">
              <w:rPr>
                <w:sz w:val="24"/>
                <w:szCs w:val="24"/>
              </w:rPr>
              <w:t xml:space="preserve"> договора, DDP*</w:t>
            </w:r>
          </w:p>
        </w:tc>
        <w:tc>
          <w:tcPr>
            <w:tcW w:w="595" w:type="pct"/>
            <w:vAlign w:val="center"/>
          </w:tcPr>
          <w:p w:rsidR="007475B9" w:rsidRPr="00A8210F" w:rsidRDefault="007475B9" w:rsidP="00B91E02">
            <w:pPr>
              <w:jc w:val="center"/>
              <w:rPr>
                <w:sz w:val="24"/>
                <w:szCs w:val="24"/>
              </w:rPr>
            </w:pPr>
            <w:r w:rsidRPr="00A8210F">
              <w:rPr>
                <w:sz w:val="24"/>
                <w:szCs w:val="24"/>
              </w:rPr>
              <w:t>СКО, Петропавловск, ул. Сатпаева,3 (Аптека)</w:t>
            </w:r>
          </w:p>
        </w:tc>
      </w:tr>
      <w:tr w:rsidR="007475B9" w:rsidRPr="004A61B1" w:rsidTr="00B91E02">
        <w:trPr>
          <w:trHeight w:val="403"/>
          <w:jc w:val="center"/>
        </w:trPr>
        <w:tc>
          <w:tcPr>
            <w:tcW w:w="209" w:type="pct"/>
            <w:vAlign w:val="center"/>
          </w:tcPr>
          <w:p w:rsidR="007475B9" w:rsidRPr="00A8210F" w:rsidRDefault="007475B9" w:rsidP="00B91E02">
            <w:pPr>
              <w:jc w:val="center"/>
              <w:rPr>
                <w:sz w:val="24"/>
                <w:szCs w:val="24"/>
              </w:rPr>
            </w:pPr>
            <w:r>
              <w:rPr>
                <w:sz w:val="24"/>
                <w:szCs w:val="24"/>
              </w:rPr>
              <w:t>3</w:t>
            </w:r>
          </w:p>
        </w:tc>
        <w:tc>
          <w:tcPr>
            <w:tcW w:w="605" w:type="pct"/>
            <w:vAlign w:val="center"/>
          </w:tcPr>
          <w:p w:rsidR="007475B9" w:rsidRPr="000C6D46" w:rsidRDefault="007475B9" w:rsidP="00B91E02">
            <w:pPr>
              <w:jc w:val="center"/>
              <w:rPr>
                <w:sz w:val="24"/>
                <w:szCs w:val="24"/>
              </w:rPr>
            </w:pPr>
            <w:proofErr w:type="spellStart"/>
            <w:r w:rsidRPr="000C6D46">
              <w:rPr>
                <w:sz w:val="24"/>
                <w:szCs w:val="24"/>
              </w:rPr>
              <w:t>Дексаметазон</w:t>
            </w:r>
            <w:proofErr w:type="spellEnd"/>
          </w:p>
        </w:tc>
        <w:tc>
          <w:tcPr>
            <w:tcW w:w="1445" w:type="pct"/>
            <w:vAlign w:val="center"/>
          </w:tcPr>
          <w:p w:rsidR="007475B9" w:rsidRPr="000C6D46" w:rsidRDefault="007475B9" w:rsidP="00B91E02">
            <w:pPr>
              <w:jc w:val="center"/>
              <w:rPr>
                <w:sz w:val="24"/>
                <w:szCs w:val="24"/>
              </w:rPr>
            </w:pPr>
            <w:r w:rsidRPr="000C6D46">
              <w:rPr>
                <w:sz w:val="24"/>
                <w:szCs w:val="24"/>
              </w:rPr>
              <w:t>раствор для инъекций 4 мг/мл 1 мл</w:t>
            </w:r>
          </w:p>
        </w:tc>
        <w:tc>
          <w:tcPr>
            <w:tcW w:w="350" w:type="pct"/>
            <w:vAlign w:val="center"/>
          </w:tcPr>
          <w:p w:rsidR="007475B9" w:rsidRPr="000C6D46" w:rsidRDefault="007475B9" w:rsidP="00B91E02">
            <w:pPr>
              <w:jc w:val="center"/>
              <w:rPr>
                <w:sz w:val="24"/>
                <w:szCs w:val="24"/>
              </w:rPr>
            </w:pPr>
            <w:r w:rsidRPr="000C6D46">
              <w:rPr>
                <w:sz w:val="24"/>
                <w:szCs w:val="24"/>
              </w:rPr>
              <w:t>ампула</w:t>
            </w:r>
          </w:p>
        </w:tc>
        <w:tc>
          <w:tcPr>
            <w:tcW w:w="350" w:type="pct"/>
            <w:vAlign w:val="center"/>
          </w:tcPr>
          <w:p w:rsidR="007475B9" w:rsidRDefault="007475B9" w:rsidP="00B91E02">
            <w:pPr>
              <w:jc w:val="center"/>
              <w:rPr>
                <w:sz w:val="24"/>
                <w:szCs w:val="24"/>
              </w:rPr>
            </w:pPr>
            <w:r>
              <w:rPr>
                <w:sz w:val="24"/>
                <w:szCs w:val="24"/>
              </w:rPr>
              <w:t>3000</w:t>
            </w:r>
          </w:p>
        </w:tc>
        <w:tc>
          <w:tcPr>
            <w:tcW w:w="351" w:type="pct"/>
            <w:vAlign w:val="center"/>
          </w:tcPr>
          <w:p w:rsidR="007475B9" w:rsidRDefault="007475B9" w:rsidP="00B91E02">
            <w:pPr>
              <w:jc w:val="center"/>
              <w:rPr>
                <w:sz w:val="24"/>
                <w:szCs w:val="24"/>
              </w:rPr>
            </w:pPr>
            <w:r>
              <w:rPr>
                <w:sz w:val="24"/>
                <w:szCs w:val="24"/>
              </w:rPr>
              <w:t>41,85</w:t>
            </w:r>
          </w:p>
        </w:tc>
        <w:tc>
          <w:tcPr>
            <w:tcW w:w="482" w:type="pct"/>
            <w:vAlign w:val="center"/>
          </w:tcPr>
          <w:p w:rsidR="007475B9" w:rsidRDefault="007475B9" w:rsidP="00B91E02">
            <w:pPr>
              <w:jc w:val="center"/>
              <w:rPr>
                <w:sz w:val="24"/>
                <w:szCs w:val="24"/>
              </w:rPr>
            </w:pPr>
            <w:r>
              <w:rPr>
                <w:sz w:val="24"/>
                <w:szCs w:val="24"/>
              </w:rPr>
              <w:t>125550,00</w:t>
            </w:r>
          </w:p>
        </w:tc>
        <w:tc>
          <w:tcPr>
            <w:tcW w:w="613" w:type="pct"/>
            <w:vAlign w:val="center"/>
          </w:tcPr>
          <w:p w:rsidR="007475B9" w:rsidRPr="00A8210F" w:rsidRDefault="007475B9" w:rsidP="00B91E02">
            <w:pPr>
              <w:jc w:val="center"/>
              <w:rPr>
                <w:sz w:val="24"/>
                <w:szCs w:val="24"/>
              </w:rPr>
            </w:pPr>
            <w:r>
              <w:rPr>
                <w:sz w:val="24"/>
                <w:szCs w:val="24"/>
              </w:rPr>
              <w:t xml:space="preserve">В течение 15 дней </w:t>
            </w:r>
            <w:proofErr w:type="gramStart"/>
            <w:r>
              <w:rPr>
                <w:sz w:val="24"/>
                <w:szCs w:val="24"/>
              </w:rPr>
              <w:t>с даты</w:t>
            </w:r>
            <w:r w:rsidRPr="00A8210F">
              <w:rPr>
                <w:sz w:val="24"/>
                <w:szCs w:val="24"/>
              </w:rPr>
              <w:t xml:space="preserve"> заключения</w:t>
            </w:r>
            <w:proofErr w:type="gramEnd"/>
            <w:r w:rsidRPr="00A8210F">
              <w:rPr>
                <w:sz w:val="24"/>
                <w:szCs w:val="24"/>
              </w:rPr>
              <w:t xml:space="preserve"> договора, DDP*</w:t>
            </w:r>
          </w:p>
        </w:tc>
        <w:tc>
          <w:tcPr>
            <w:tcW w:w="595" w:type="pct"/>
            <w:vAlign w:val="center"/>
          </w:tcPr>
          <w:p w:rsidR="007475B9" w:rsidRPr="00A8210F" w:rsidRDefault="007475B9" w:rsidP="00B91E02">
            <w:pPr>
              <w:jc w:val="center"/>
              <w:rPr>
                <w:sz w:val="24"/>
                <w:szCs w:val="24"/>
              </w:rPr>
            </w:pPr>
            <w:r w:rsidRPr="00A8210F">
              <w:rPr>
                <w:sz w:val="24"/>
                <w:szCs w:val="24"/>
              </w:rPr>
              <w:t>СКО, Петропавловск, ул. Сатпаева,3 (Аптека)</w:t>
            </w:r>
          </w:p>
        </w:tc>
      </w:tr>
      <w:tr w:rsidR="007475B9" w:rsidRPr="004A61B1" w:rsidTr="00B91E02">
        <w:trPr>
          <w:trHeight w:val="403"/>
          <w:jc w:val="center"/>
        </w:trPr>
        <w:tc>
          <w:tcPr>
            <w:tcW w:w="209" w:type="pct"/>
            <w:vAlign w:val="center"/>
          </w:tcPr>
          <w:p w:rsidR="007475B9" w:rsidRDefault="007475B9" w:rsidP="00B91E02">
            <w:pPr>
              <w:jc w:val="center"/>
              <w:rPr>
                <w:sz w:val="24"/>
                <w:szCs w:val="24"/>
              </w:rPr>
            </w:pPr>
            <w:r>
              <w:rPr>
                <w:sz w:val="24"/>
                <w:szCs w:val="24"/>
              </w:rPr>
              <w:t>4</w:t>
            </w:r>
          </w:p>
        </w:tc>
        <w:tc>
          <w:tcPr>
            <w:tcW w:w="605" w:type="pct"/>
            <w:vAlign w:val="center"/>
          </w:tcPr>
          <w:p w:rsidR="007475B9" w:rsidRPr="000C6D46" w:rsidRDefault="007475B9" w:rsidP="00B91E02">
            <w:pPr>
              <w:jc w:val="center"/>
              <w:rPr>
                <w:sz w:val="24"/>
                <w:szCs w:val="24"/>
              </w:rPr>
            </w:pPr>
            <w:r w:rsidRPr="000C6D46">
              <w:rPr>
                <w:sz w:val="24"/>
                <w:szCs w:val="24"/>
              </w:rPr>
              <w:t>Перчатки медицинские</w:t>
            </w:r>
          </w:p>
        </w:tc>
        <w:tc>
          <w:tcPr>
            <w:tcW w:w="1445" w:type="pct"/>
            <w:vAlign w:val="center"/>
          </w:tcPr>
          <w:p w:rsidR="007475B9" w:rsidRPr="000C6D46" w:rsidRDefault="007475B9" w:rsidP="00B91E02">
            <w:pPr>
              <w:jc w:val="center"/>
              <w:rPr>
                <w:sz w:val="24"/>
                <w:szCs w:val="24"/>
              </w:rPr>
            </w:pPr>
            <w:r w:rsidRPr="000C6D46">
              <w:rPr>
                <w:sz w:val="24"/>
                <w:szCs w:val="24"/>
              </w:rPr>
              <w:t xml:space="preserve">Перчатки медицинские нестерильные </w:t>
            </w:r>
            <w:proofErr w:type="spellStart"/>
            <w:r w:rsidRPr="000C6D46">
              <w:rPr>
                <w:sz w:val="24"/>
                <w:szCs w:val="24"/>
              </w:rPr>
              <w:t>нитриловые</w:t>
            </w:r>
            <w:proofErr w:type="spellEnd"/>
            <w:r w:rsidRPr="000C6D46">
              <w:rPr>
                <w:sz w:val="24"/>
                <w:szCs w:val="24"/>
              </w:rPr>
              <w:t xml:space="preserve"> </w:t>
            </w:r>
            <w:proofErr w:type="spellStart"/>
            <w:r w:rsidRPr="000C6D46">
              <w:rPr>
                <w:sz w:val="24"/>
                <w:szCs w:val="24"/>
              </w:rPr>
              <w:t>неопудренные</w:t>
            </w:r>
            <w:proofErr w:type="spellEnd"/>
            <w:r w:rsidRPr="000C6D46">
              <w:rPr>
                <w:sz w:val="24"/>
                <w:szCs w:val="24"/>
              </w:rPr>
              <w:t>, размер S</w:t>
            </w:r>
          </w:p>
        </w:tc>
        <w:tc>
          <w:tcPr>
            <w:tcW w:w="350" w:type="pct"/>
            <w:vAlign w:val="center"/>
          </w:tcPr>
          <w:p w:rsidR="007475B9" w:rsidRPr="000C6D46" w:rsidRDefault="007475B9" w:rsidP="00B91E02">
            <w:pPr>
              <w:jc w:val="center"/>
              <w:rPr>
                <w:sz w:val="24"/>
                <w:szCs w:val="24"/>
              </w:rPr>
            </w:pPr>
            <w:r w:rsidRPr="000C6D46">
              <w:rPr>
                <w:sz w:val="24"/>
                <w:szCs w:val="24"/>
              </w:rPr>
              <w:t>пара</w:t>
            </w:r>
          </w:p>
        </w:tc>
        <w:tc>
          <w:tcPr>
            <w:tcW w:w="350" w:type="pct"/>
            <w:vAlign w:val="center"/>
          </w:tcPr>
          <w:p w:rsidR="007475B9" w:rsidRPr="000C6D46" w:rsidRDefault="007475B9" w:rsidP="00B91E02">
            <w:pPr>
              <w:jc w:val="center"/>
              <w:rPr>
                <w:sz w:val="24"/>
                <w:szCs w:val="24"/>
              </w:rPr>
            </w:pPr>
            <w:r w:rsidRPr="000C6D46">
              <w:rPr>
                <w:sz w:val="24"/>
                <w:szCs w:val="24"/>
              </w:rPr>
              <w:t>4000</w:t>
            </w:r>
          </w:p>
        </w:tc>
        <w:tc>
          <w:tcPr>
            <w:tcW w:w="351" w:type="pct"/>
            <w:vAlign w:val="center"/>
          </w:tcPr>
          <w:p w:rsidR="007475B9" w:rsidRPr="000C6D46" w:rsidRDefault="007475B9" w:rsidP="00B91E02">
            <w:pPr>
              <w:jc w:val="center"/>
              <w:rPr>
                <w:sz w:val="24"/>
                <w:szCs w:val="24"/>
              </w:rPr>
            </w:pPr>
            <w:r w:rsidRPr="000C6D46">
              <w:rPr>
                <w:sz w:val="24"/>
                <w:szCs w:val="24"/>
              </w:rPr>
              <w:t>78</w:t>
            </w:r>
            <w:r>
              <w:rPr>
                <w:sz w:val="24"/>
                <w:szCs w:val="24"/>
              </w:rPr>
              <w:t>,</w:t>
            </w:r>
            <w:r w:rsidRPr="000C6D46">
              <w:rPr>
                <w:sz w:val="24"/>
                <w:szCs w:val="24"/>
              </w:rPr>
              <w:t>00</w:t>
            </w:r>
          </w:p>
        </w:tc>
        <w:tc>
          <w:tcPr>
            <w:tcW w:w="482" w:type="pct"/>
            <w:vAlign w:val="center"/>
          </w:tcPr>
          <w:p w:rsidR="007475B9" w:rsidRPr="000C6D46" w:rsidRDefault="007475B9" w:rsidP="00B91E02">
            <w:pPr>
              <w:jc w:val="center"/>
              <w:rPr>
                <w:sz w:val="24"/>
                <w:szCs w:val="24"/>
              </w:rPr>
            </w:pPr>
            <w:r w:rsidRPr="000C6D46">
              <w:rPr>
                <w:sz w:val="24"/>
                <w:szCs w:val="24"/>
              </w:rPr>
              <w:t>312000</w:t>
            </w:r>
            <w:r>
              <w:rPr>
                <w:sz w:val="24"/>
                <w:szCs w:val="24"/>
              </w:rPr>
              <w:t>,</w:t>
            </w:r>
            <w:r w:rsidRPr="000C6D46">
              <w:rPr>
                <w:sz w:val="24"/>
                <w:szCs w:val="24"/>
              </w:rPr>
              <w:t>00</w:t>
            </w:r>
          </w:p>
        </w:tc>
        <w:tc>
          <w:tcPr>
            <w:tcW w:w="613" w:type="pct"/>
            <w:vAlign w:val="center"/>
          </w:tcPr>
          <w:p w:rsidR="007475B9" w:rsidRPr="00A8210F" w:rsidRDefault="007475B9" w:rsidP="00B91E02">
            <w:pPr>
              <w:jc w:val="center"/>
              <w:rPr>
                <w:sz w:val="24"/>
                <w:szCs w:val="24"/>
              </w:rPr>
            </w:pPr>
            <w:r>
              <w:rPr>
                <w:sz w:val="24"/>
                <w:szCs w:val="24"/>
              </w:rPr>
              <w:t xml:space="preserve">В течение 15 дней </w:t>
            </w:r>
            <w:proofErr w:type="gramStart"/>
            <w:r>
              <w:rPr>
                <w:sz w:val="24"/>
                <w:szCs w:val="24"/>
              </w:rPr>
              <w:t>с даты</w:t>
            </w:r>
            <w:r w:rsidRPr="00A8210F">
              <w:rPr>
                <w:sz w:val="24"/>
                <w:szCs w:val="24"/>
              </w:rPr>
              <w:t xml:space="preserve"> заключения</w:t>
            </w:r>
            <w:proofErr w:type="gramEnd"/>
            <w:r w:rsidRPr="00A8210F">
              <w:rPr>
                <w:sz w:val="24"/>
                <w:szCs w:val="24"/>
              </w:rPr>
              <w:t xml:space="preserve"> договора, DDP*</w:t>
            </w:r>
          </w:p>
        </w:tc>
        <w:tc>
          <w:tcPr>
            <w:tcW w:w="595" w:type="pct"/>
            <w:vAlign w:val="center"/>
          </w:tcPr>
          <w:p w:rsidR="007475B9" w:rsidRPr="00A8210F" w:rsidRDefault="007475B9" w:rsidP="00B91E02">
            <w:pPr>
              <w:jc w:val="center"/>
              <w:rPr>
                <w:sz w:val="24"/>
                <w:szCs w:val="24"/>
              </w:rPr>
            </w:pPr>
            <w:r w:rsidRPr="00A8210F">
              <w:rPr>
                <w:sz w:val="24"/>
                <w:szCs w:val="24"/>
              </w:rPr>
              <w:t>СКО, Петропавловск, ул. Сатпаева,3 (Аптека)</w:t>
            </w:r>
          </w:p>
        </w:tc>
      </w:tr>
      <w:tr w:rsidR="007475B9" w:rsidRPr="004A61B1" w:rsidTr="00B91E02">
        <w:trPr>
          <w:trHeight w:val="403"/>
          <w:jc w:val="center"/>
        </w:trPr>
        <w:tc>
          <w:tcPr>
            <w:tcW w:w="209" w:type="pct"/>
            <w:vAlign w:val="center"/>
          </w:tcPr>
          <w:p w:rsidR="007475B9" w:rsidRDefault="007475B9" w:rsidP="00B91E02">
            <w:pPr>
              <w:jc w:val="center"/>
              <w:rPr>
                <w:sz w:val="24"/>
                <w:szCs w:val="24"/>
              </w:rPr>
            </w:pPr>
            <w:r>
              <w:rPr>
                <w:sz w:val="24"/>
                <w:szCs w:val="24"/>
              </w:rPr>
              <w:t>5</w:t>
            </w:r>
          </w:p>
        </w:tc>
        <w:tc>
          <w:tcPr>
            <w:tcW w:w="605" w:type="pct"/>
            <w:vAlign w:val="center"/>
          </w:tcPr>
          <w:p w:rsidR="007475B9" w:rsidRPr="000C6D46" w:rsidRDefault="007475B9" w:rsidP="00B91E02">
            <w:pPr>
              <w:jc w:val="center"/>
              <w:rPr>
                <w:sz w:val="24"/>
                <w:szCs w:val="24"/>
              </w:rPr>
            </w:pPr>
            <w:r w:rsidRPr="000C6D46">
              <w:rPr>
                <w:sz w:val="24"/>
                <w:szCs w:val="24"/>
              </w:rPr>
              <w:t>Перчатки медицинские</w:t>
            </w:r>
          </w:p>
        </w:tc>
        <w:tc>
          <w:tcPr>
            <w:tcW w:w="1445" w:type="pct"/>
            <w:vAlign w:val="center"/>
          </w:tcPr>
          <w:p w:rsidR="007475B9" w:rsidRPr="000C6D46" w:rsidRDefault="007475B9" w:rsidP="00B91E02">
            <w:pPr>
              <w:jc w:val="center"/>
              <w:rPr>
                <w:sz w:val="24"/>
                <w:szCs w:val="24"/>
              </w:rPr>
            </w:pPr>
            <w:r w:rsidRPr="000C6D46">
              <w:rPr>
                <w:sz w:val="24"/>
                <w:szCs w:val="24"/>
              </w:rPr>
              <w:t xml:space="preserve">Перчатки медицинские нестерильные </w:t>
            </w:r>
            <w:proofErr w:type="spellStart"/>
            <w:r w:rsidRPr="000C6D46">
              <w:rPr>
                <w:sz w:val="24"/>
                <w:szCs w:val="24"/>
              </w:rPr>
              <w:t>нитриловые</w:t>
            </w:r>
            <w:proofErr w:type="spellEnd"/>
            <w:r w:rsidRPr="000C6D46">
              <w:rPr>
                <w:sz w:val="24"/>
                <w:szCs w:val="24"/>
              </w:rPr>
              <w:t xml:space="preserve"> </w:t>
            </w:r>
            <w:proofErr w:type="spellStart"/>
            <w:r w:rsidRPr="000C6D46">
              <w:rPr>
                <w:sz w:val="24"/>
                <w:szCs w:val="24"/>
              </w:rPr>
              <w:t>неопудренные</w:t>
            </w:r>
            <w:proofErr w:type="spellEnd"/>
            <w:r w:rsidRPr="000C6D46">
              <w:rPr>
                <w:sz w:val="24"/>
                <w:szCs w:val="24"/>
              </w:rPr>
              <w:t>, размер L</w:t>
            </w:r>
          </w:p>
        </w:tc>
        <w:tc>
          <w:tcPr>
            <w:tcW w:w="350" w:type="pct"/>
            <w:vAlign w:val="center"/>
          </w:tcPr>
          <w:p w:rsidR="007475B9" w:rsidRPr="000C6D46" w:rsidRDefault="007475B9" w:rsidP="00B91E02">
            <w:pPr>
              <w:jc w:val="center"/>
              <w:rPr>
                <w:sz w:val="24"/>
                <w:szCs w:val="24"/>
              </w:rPr>
            </w:pPr>
            <w:r w:rsidRPr="000C6D46">
              <w:rPr>
                <w:sz w:val="24"/>
                <w:szCs w:val="24"/>
              </w:rPr>
              <w:t>пара</w:t>
            </w:r>
          </w:p>
        </w:tc>
        <w:tc>
          <w:tcPr>
            <w:tcW w:w="350" w:type="pct"/>
            <w:vAlign w:val="center"/>
          </w:tcPr>
          <w:p w:rsidR="007475B9" w:rsidRPr="000C6D46" w:rsidRDefault="007475B9" w:rsidP="00B91E02">
            <w:pPr>
              <w:jc w:val="center"/>
              <w:rPr>
                <w:sz w:val="24"/>
                <w:szCs w:val="24"/>
              </w:rPr>
            </w:pPr>
            <w:r w:rsidRPr="000C6D46">
              <w:rPr>
                <w:sz w:val="24"/>
                <w:szCs w:val="24"/>
              </w:rPr>
              <w:t>4000</w:t>
            </w:r>
          </w:p>
        </w:tc>
        <w:tc>
          <w:tcPr>
            <w:tcW w:w="351" w:type="pct"/>
            <w:vAlign w:val="center"/>
          </w:tcPr>
          <w:p w:rsidR="007475B9" w:rsidRPr="00EB0211" w:rsidRDefault="007475B9" w:rsidP="00B91E02">
            <w:pPr>
              <w:jc w:val="center"/>
              <w:rPr>
                <w:sz w:val="24"/>
                <w:szCs w:val="24"/>
              </w:rPr>
            </w:pPr>
            <w:r w:rsidRPr="000C6D46">
              <w:rPr>
                <w:sz w:val="24"/>
                <w:szCs w:val="24"/>
              </w:rPr>
              <w:t>78</w:t>
            </w:r>
            <w:r>
              <w:rPr>
                <w:sz w:val="24"/>
                <w:szCs w:val="24"/>
              </w:rPr>
              <w:t>,00</w:t>
            </w:r>
          </w:p>
        </w:tc>
        <w:tc>
          <w:tcPr>
            <w:tcW w:w="482" w:type="pct"/>
            <w:vAlign w:val="center"/>
          </w:tcPr>
          <w:p w:rsidR="007475B9" w:rsidRPr="00EB0211" w:rsidRDefault="007475B9" w:rsidP="00B91E02">
            <w:pPr>
              <w:jc w:val="center"/>
              <w:rPr>
                <w:sz w:val="24"/>
                <w:szCs w:val="24"/>
              </w:rPr>
            </w:pPr>
            <w:r w:rsidRPr="000C6D46">
              <w:rPr>
                <w:sz w:val="24"/>
                <w:szCs w:val="24"/>
              </w:rPr>
              <w:t>312000</w:t>
            </w:r>
            <w:r>
              <w:rPr>
                <w:sz w:val="24"/>
                <w:szCs w:val="24"/>
              </w:rPr>
              <w:t>,00</w:t>
            </w:r>
          </w:p>
        </w:tc>
        <w:tc>
          <w:tcPr>
            <w:tcW w:w="613" w:type="pct"/>
            <w:vAlign w:val="center"/>
          </w:tcPr>
          <w:p w:rsidR="007475B9" w:rsidRPr="00A8210F" w:rsidRDefault="007475B9" w:rsidP="00B91E02">
            <w:pPr>
              <w:jc w:val="center"/>
              <w:rPr>
                <w:sz w:val="24"/>
                <w:szCs w:val="24"/>
              </w:rPr>
            </w:pPr>
            <w:r>
              <w:rPr>
                <w:sz w:val="24"/>
                <w:szCs w:val="24"/>
              </w:rPr>
              <w:t xml:space="preserve">В течение 15 дней </w:t>
            </w:r>
            <w:proofErr w:type="gramStart"/>
            <w:r>
              <w:rPr>
                <w:sz w:val="24"/>
                <w:szCs w:val="24"/>
              </w:rPr>
              <w:t>с даты</w:t>
            </w:r>
            <w:r w:rsidRPr="00A8210F">
              <w:rPr>
                <w:sz w:val="24"/>
                <w:szCs w:val="24"/>
              </w:rPr>
              <w:t xml:space="preserve"> заключения</w:t>
            </w:r>
            <w:proofErr w:type="gramEnd"/>
            <w:r w:rsidRPr="00A8210F">
              <w:rPr>
                <w:sz w:val="24"/>
                <w:szCs w:val="24"/>
              </w:rPr>
              <w:t xml:space="preserve"> договора, DDP*</w:t>
            </w:r>
          </w:p>
        </w:tc>
        <w:tc>
          <w:tcPr>
            <w:tcW w:w="595" w:type="pct"/>
            <w:vAlign w:val="center"/>
          </w:tcPr>
          <w:p w:rsidR="007475B9" w:rsidRPr="00A8210F" w:rsidRDefault="007475B9" w:rsidP="00B91E02">
            <w:pPr>
              <w:jc w:val="center"/>
              <w:rPr>
                <w:sz w:val="24"/>
                <w:szCs w:val="24"/>
              </w:rPr>
            </w:pPr>
            <w:r w:rsidRPr="00A8210F">
              <w:rPr>
                <w:sz w:val="24"/>
                <w:szCs w:val="24"/>
              </w:rPr>
              <w:t>СКО, Петропавловск, ул. Сатпаева,3 (Аптека)</w:t>
            </w:r>
          </w:p>
        </w:tc>
      </w:tr>
      <w:tr w:rsidR="007475B9" w:rsidRPr="004A61B1" w:rsidTr="00B91E02">
        <w:trPr>
          <w:trHeight w:val="403"/>
          <w:jc w:val="center"/>
        </w:trPr>
        <w:tc>
          <w:tcPr>
            <w:tcW w:w="209" w:type="pct"/>
            <w:vAlign w:val="center"/>
          </w:tcPr>
          <w:p w:rsidR="007475B9" w:rsidRDefault="007475B9" w:rsidP="00B91E02">
            <w:pPr>
              <w:jc w:val="center"/>
              <w:rPr>
                <w:sz w:val="24"/>
                <w:szCs w:val="24"/>
              </w:rPr>
            </w:pPr>
            <w:r>
              <w:rPr>
                <w:sz w:val="24"/>
                <w:szCs w:val="24"/>
              </w:rPr>
              <w:t>6</w:t>
            </w:r>
          </w:p>
        </w:tc>
        <w:tc>
          <w:tcPr>
            <w:tcW w:w="605" w:type="pct"/>
            <w:vAlign w:val="center"/>
          </w:tcPr>
          <w:p w:rsidR="007475B9" w:rsidRPr="000C6D46" w:rsidRDefault="007475B9" w:rsidP="00B91E02">
            <w:pPr>
              <w:jc w:val="center"/>
              <w:rPr>
                <w:sz w:val="24"/>
                <w:szCs w:val="24"/>
              </w:rPr>
            </w:pPr>
            <w:r w:rsidRPr="000C6D46">
              <w:rPr>
                <w:sz w:val="24"/>
                <w:szCs w:val="24"/>
              </w:rPr>
              <w:t>Перчатки медицинские</w:t>
            </w:r>
          </w:p>
        </w:tc>
        <w:tc>
          <w:tcPr>
            <w:tcW w:w="1445" w:type="pct"/>
            <w:vAlign w:val="center"/>
          </w:tcPr>
          <w:p w:rsidR="007475B9" w:rsidRPr="000C6D46" w:rsidRDefault="007475B9" w:rsidP="00B91E02">
            <w:pPr>
              <w:jc w:val="center"/>
              <w:rPr>
                <w:sz w:val="24"/>
                <w:szCs w:val="24"/>
              </w:rPr>
            </w:pPr>
            <w:r w:rsidRPr="000C6D46">
              <w:rPr>
                <w:sz w:val="24"/>
                <w:szCs w:val="24"/>
              </w:rPr>
              <w:t xml:space="preserve">Перчатки медицинские нестерильные </w:t>
            </w:r>
            <w:proofErr w:type="spellStart"/>
            <w:r w:rsidRPr="000C6D46">
              <w:rPr>
                <w:sz w:val="24"/>
                <w:szCs w:val="24"/>
              </w:rPr>
              <w:t>нитриловые</w:t>
            </w:r>
            <w:proofErr w:type="spellEnd"/>
            <w:r w:rsidRPr="000C6D46">
              <w:rPr>
                <w:sz w:val="24"/>
                <w:szCs w:val="24"/>
              </w:rPr>
              <w:t xml:space="preserve"> </w:t>
            </w:r>
            <w:proofErr w:type="spellStart"/>
            <w:r w:rsidRPr="000C6D46">
              <w:rPr>
                <w:sz w:val="24"/>
                <w:szCs w:val="24"/>
              </w:rPr>
              <w:t>неопудренные</w:t>
            </w:r>
            <w:proofErr w:type="spellEnd"/>
            <w:r w:rsidRPr="000C6D46">
              <w:rPr>
                <w:sz w:val="24"/>
                <w:szCs w:val="24"/>
              </w:rPr>
              <w:t>, размер M</w:t>
            </w:r>
          </w:p>
        </w:tc>
        <w:tc>
          <w:tcPr>
            <w:tcW w:w="350" w:type="pct"/>
            <w:vAlign w:val="center"/>
          </w:tcPr>
          <w:p w:rsidR="007475B9" w:rsidRPr="000C6D46" w:rsidRDefault="007475B9" w:rsidP="00B91E02">
            <w:pPr>
              <w:jc w:val="center"/>
              <w:rPr>
                <w:sz w:val="24"/>
                <w:szCs w:val="24"/>
              </w:rPr>
            </w:pPr>
            <w:r w:rsidRPr="000C6D46">
              <w:rPr>
                <w:sz w:val="24"/>
                <w:szCs w:val="24"/>
              </w:rPr>
              <w:t>пара</w:t>
            </w:r>
          </w:p>
        </w:tc>
        <w:tc>
          <w:tcPr>
            <w:tcW w:w="350" w:type="pct"/>
            <w:vAlign w:val="center"/>
          </w:tcPr>
          <w:p w:rsidR="007475B9" w:rsidRPr="000C6D46" w:rsidRDefault="007475B9" w:rsidP="00B91E02">
            <w:pPr>
              <w:jc w:val="center"/>
              <w:rPr>
                <w:sz w:val="24"/>
                <w:szCs w:val="24"/>
              </w:rPr>
            </w:pPr>
            <w:r w:rsidRPr="000C6D46">
              <w:rPr>
                <w:sz w:val="24"/>
                <w:szCs w:val="24"/>
              </w:rPr>
              <w:t>10000</w:t>
            </w:r>
          </w:p>
        </w:tc>
        <w:tc>
          <w:tcPr>
            <w:tcW w:w="351" w:type="pct"/>
            <w:vAlign w:val="center"/>
          </w:tcPr>
          <w:p w:rsidR="007475B9" w:rsidRPr="00EB0211" w:rsidRDefault="007475B9" w:rsidP="00B91E02">
            <w:pPr>
              <w:jc w:val="center"/>
              <w:rPr>
                <w:sz w:val="24"/>
                <w:szCs w:val="24"/>
              </w:rPr>
            </w:pPr>
            <w:r w:rsidRPr="000C6D46">
              <w:rPr>
                <w:sz w:val="24"/>
                <w:szCs w:val="24"/>
              </w:rPr>
              <w:t>78</w:t>
            </w:r>
            <w:r>
              <w:rPr>
                <w:sz w:val="24"/>
                <w:szCs w:val="24"/>
              </w:rPr>
              <w:t>,00</w:t>
            </w:r>
          </w:p>
        </w:tc>
        <w:tc>
          <w:tcPr>
            <w:tcW w:w="482" w:type="pct"/>
            <w:vAlign w:val="center"/>
          </w:tcPr>
          <w:p w:rsidR="007475B9" w:rsidRPr="000C6D46" w:rsidRDefault="007475B9" w:rsidP="00B91E02">
            <w:pPr>
              <w:jc w:val="center"/>
              <w:rPr>
                <w:sz w:val="24"/>
                <w:szCs w:val="24"/>
              </w:rPr>
            </w:pPr>
            <w:r w:rsidRPr="000C6D46">
              <w:rPr>
                <w:sz w:val="24"/>
                <w:szCs w:val="24"/>
              </w:rPr>
              <w:t>78</w:t>
            </w:r>
            <w:r>
              <w:rPr>
                <w:sz w:val="24"/>
                <w:szCs w:val="24"/>
              </w:rPr>
              <w:t>0000,</w:t>
            </w:r>
            <w:r w:rsidRPr="000C6D46">
              <w:rPr>
                <w:sz w:val="24"/>
                <w:szCs w:val="24"/>
              </w:rPr>
              <w:t>00</w:t>
            </w:r>
          </w:p>
        </w:tc>
        <w:tc>
          <w:tcPr>
            <w:tcW w:w="613" w:type="pct"/>
            <w:vAlign w:val="center"/>
          </w:tcPr>
          <w:p w:rsidR="007475B9" w:rsidRPr="00A8210F" w:rsidRDefault="007475B9" w:rsidP="00B91E02">
            <w:pPr>
              <w:jc w:val="center"/>
              <w:rPr>
                <w:sz w:val="24"/>
                <w:szCs w:val="24"/>
              </w:rPr>
            </w:pPr>
            <w:r>
              <w:rPr>
                <w:sz w:val="24"/>
                <w:szCs w:val="24"/>
              </w:rPr>
              <w:t xml:space="preserve">В течение 15 дней </w:t>
            </w:r>
            <w:proofErr w:type="gramStart"/>
            <w:r>
              <w:rPr>
                <w:sz w:val="24"/>
                <w:szCs w:val="24"/>
              </w:rPr>
              <w:t>с даты</w:t>
            </w:r>
            <w:r w:rsidRPr="00A8210F">
              <w:rPr>
                <w:sz w:val="24"/>
                <w:szCs w:val="24"/>
              </w:rPr>
              <w:t xml:space="preserve"> заключения</w:t>
            </w:r>
            <w:proofErr w:type="gramEnd"/>
            <w:r w:rsidRPr="00A8210F">
              <w:rPr>
                <w:sz w:val="24"/>
                <w:szCs w:val="24"/>
              </w:rPr>
              <w:t xml:space="preserve"> договора, DDP*</w:t>
            </w:r>
          </w:p>
        </w:tc>
        <w:tc>
          <w:tcPr>
            <w:tcW w:w="595" w:type="pct"/>
            <w:vAlign w:val="center"/>
          </w:tcPr>
          <w:p w:rsidR="007475B9" w:rsidRPr="00A8210F" w:rsidRDefault="007475B9" w:rsidP="00B91E02">
            <w:pPr>
              <w:jc w:val="center"/>
              <w:rPr>
                <w:sz w:val="24"/>
                <w:szCs w:val="24"/>
              </w:rPr>
            </w:pPr>
            <w:r w:rsidRPr="00A8210F">
              <w:rPr>
                <w:sz w:val="24"/>
                <w:szCs w:val="24"/>
              </w:rPr>
              <w:t>СКО, Петропавловск, ул. Сатпаева,3 (Аптека)</w:t>
            </w:r>
          </w:p>
        </w:tc>
      </w:tr>
      <w:tr w:rsidR="007475B9" w:rsidRPr="004A61B1" w:rsidTr="00B91E02">
        <w:trPr>
          <w:trHeight w:val="403"/>
          <w:jc w:val="center"/>
        </w:trPr>
        <w:tc>
          <w:tcPr>
            <w:tcW w:w="209" w:type="pct"/>
            <w:vAlign w:val="center"/>
          </w:tcPr>
          <w:p w:rsidR="007475B9" w:rsidRPr="004A61B1" w:rsidRDefault="007475B9" w:rsidP="00B91E02">
            <w:pPr>
              <w:jc w:val="center"/>
            </w:pPr>
          </w:p>
        </w:tc>
        <w:tc>
          <w:tcPr>
            <w:tcW w:w="605" w:type="pct"/>
            <w:vAlign w:val="center"/>
          </w:tcPr>
          <w:p w:rsidR="007475B9" w:rsidRPr="004A61B1" w:rsidRDefault="007475B9" w:rsidP="00B91E02">
            <w:pPr>
              <w:jc w:val="center"/>
            </w:pPr>
            <w:r w:rsidRPr="004A61B1">
              <w:t>ИТОГО</w:t>
            </w:r>
          </w:p>
        </w:tc>
        <w:tc>
          <w:tcPr>
            <w:tcW w:w="2978" w:type="pct"/>
            <w:gridSpan w:val="5"/>
            <w:vAlign w:val="center"/>
          </w:tcPr>
          <w:p w:rsidR="007475B9" w:rsidRPr="00570F62" w:rsidRDefault="007475B9" w:rsidP="00B91E02">
            <w:pPr>
              <w:jc w:val="right"/>
              <w:rPr>
                <w:sz w:val="24"/>
                <w:szCs w:val="24"/>
              </w:rPr>
            </w:pPr>
            <w:r>
              <w:rPr>
                <w:sz w:val="24"/>
                <w:szCs w:val="24"/>
              </w:rPr>
              <w:t>8998380</w:t>
            </w:r>
            <w:r w:rsidRPr="00570F62">
              <w:rPr>
                <w:sz w:val="24"/>
                <w:szCs w:val="24"/>
              </w:rPr>
              <w:t>,00</w:t>
            </w:r>
          </w:p>
        </w:tc>
        <w:tc>
          <w:tcPr>
            <w:tcW w:w="613" w:type="pct"/>
            <w:vAlign w:val="center"/>
          </w:tcPr>
          <w:p w:rsidR="007475B9" w:rsidRPr="004A61B1" w:rsidRDefault="007475B9" w:rsidP="00B91E02">
            <w:pPr>
              <w:jc w:val="center"/>
            </w:pPr>
          </w:p>
        </w:tc>
        <w:tc>
          <w:tcPr>
            <w:tcW w:w="595" w:type="pct"/>
            <w:vAlign w:val="center"/>
          </w:tcPr>
          <w:p w:rsidR="007475B9" w:rsidRPr="004A61B1" w:rsidRDefault="007475B9" w:rsidP="00B91E02">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7475B9" w:rsidRDefault="007475B9" w:rsidP="00210926">
      <w:pPr>
        <w:autoSpaceDE w:val="0"/>
        <w:autoSpaceDN w:val="0"/>
        <w:adjustRightInd w:val="0"/>
        <w:jc w:val="center"/>
        <w:rPr>
          <w:bCs/>
          <w:color w:val="000000"/>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4E47CB">
        <w:trPr>
          <w:jc w:val="center"/>
        </w:trPr>
        <w:tc>
          <w:tcPr>
            <w:tcW w:w="167" w:type="pct"/>
            <w:vAlign w:val="center"/>
          </w:tcPr>
          <w:p w:rsidR="00CA3231" w:rsidRDefault="00C86674" w:rsidP="00210926">
            <w:pPr>
              <w:jc w:val="center"/>
              <w:rPr>
                <w:sz w:val="24"/>
                <w:szCs w:val="24"/>
              </w:rPr>
            </w:pPr>
            <w:r>
              <w:rPr>
                <w:sz w:val="24"/>
                <w:szCs w:val="24"/>
              </w:rPr>
              <w:t>1</w:t>
            </w:r>
          </w:p>
        </w:tc>
        <w:tc>
          <w:tcPr>
            <w:tcW w:w="1642" w:type="pct"/>
            <w:vAlign w:val="center"/>
          </w:tcPr>
          <w:p w:rsidR="00CA3231" w:rsidRDefault="00970302" w:rsidP="007475B9">
            <w:pPr>
              <w:jc w:val="center"/>
              <w:rPr>
                <w:sz w:val="24"/>
                <w:szCs w:val="24"/>
                <w:lang w:val="kk-KZ"/>
              </w:rPr>
            </w:pPr>
            <w:r>
              <w:rPr>
                <w:sz w:val="24"/>
                <w:szCs w:val="24"/>
                <w:lang w:val="kk-KZ"/>
              </w:rPr>
              <w:t>ТОО «</w:t>
            </w:r>
            <w:r w:rsidR="007475B9">
              <w:rPr>
                <w:sz w:val="24"/>
                <w:szCs w:val="24"/>
              </w:rPr>
              <w:t>Гелика</w:t>
            </w:r>
            <w:r>
              <w:rPr>
                <w:sz w:val="24"/>
                <w:szCs w:val="24"/>
                <w:lang w:val="kk-KZ"/>
              </w:rPr>
              <w:t>»</w:t>
            </w:r>
          </w:p>
        </w:tc>
        <w:tc>
          <w:tcPr>
            <w:tcW w:w="674" w:type="pct"/>
            <w:vAlign w:val="center"/>
          </w:tcPr>
          <w:p w:rsidR="00CA3231" w:rsidRPr="007475B9" w:rsidRDefault="007475B9" w:rsidP="001D5CA4">
            <w:pPr>
              <w:autoSpaceDE w:val="0"/>
              <w:autoSpaceDN w:val="0"/>
              <w:adjustRightInd w:val="0"/>
              <w:jc w:val="center"/>
              <w:rPr>
                <w:sz w:val="24"/>
                <w:szCs w:val="24"/>
              </w:rPr>
            </w:pPr>
            <w:r>
              <w:rPr>
                <w:sz w:val="24"/>
                <w:szCs w:val="24"/>
              </w:rPr>
              <w:t>001140000601</w:t>
            </w:r>
          </w:p>
        </w:tc>
        <w:tc>
          <w:tcPr>
            <w:tcW w:w="1661" w:type="pct"/>
            <w:vAlign w:val="center"/>
          </w:tcPr>
          <w:p w:rsidR="00CA3231" w:rsidRPr="006B5479" w:rsidRDefault="00CA3231" w:rsidP="007475B9">
            <w:pPr>
              <w:autoSpaceDE w:val="0"/>
              <w:autoSpaceDN w:val="0"/>
              <w:adjustRightInd w:val="0"/>
              <w:jc w:val="center"/>
              <w:rPr>
                <w:sz w:val="24"/>
                <w:szCs w:val="24"/>
              </w:rPr>
            </w:pPr>
            <w:r>
              <w:rPr>
                <w:sz w:val="24"/>
                <w:szCs w:val="24"/>
              </w:rPr>
              <w:t>РК, г</w:t>
            </w:r>
            <w:proofErr w:type="gramStart"/>
            <w:r>
              <w:rPr>
                <w:sz w:val="24"/>
                <w:szCs w:val="24"/>
              </w:rPr>
              <w:t>.</w:t>
            </w:r>
            <w:r w:rsidR="007475B9">
              <w:rPr>
                <w:sz w:val="24"/>
                <w:szCs w:val="24"/>
              </w:rPr>
              <w:t>П</w:t>
            </w:r>
            <w:proofErr w:type="gramEnd"/>
            <w:r w:rsidR="007475B9">
              <w:rPr>
                <w:sz w:val="24"/>
                <w:szCs w:val="24"/>
              </w:rPr>
              <w:t>етропавловск</w:t>
            </w:r>
            <w:r w:rsidR="006B5479">
              <w:rPr>
                <w:sz w:val="24"/>
                <w:szCs w:val="24"/>
              </w:rPr>
              <w:t xml:space="preserve">, </w:t>
            </w:r>
            <w:r w:rsidR="004E47CB">
              <w:rPr>
                <w:sz w:val="24"/>
                <w:szCs w:val="24"/>
              </w:rPr>
              <w:t>ул</w:t>
            </w:r>
            <w:r w:rsidR="00970302">
              <w:rPr>
                <w:sz w:val="24"/>
                <w:szCs w:val="24"/>
              </w:rPr>
              <w:t>.</w:t>
            </w:r>
            <w:r w:rsidR="007475B9">
              <w:rPr>
                <w:sz w:val="24"/>
                <w:szCs w:val="24"/>
              </w:rPr>
              <w:t>Маяковского, 95</w:t>
            </w:r>
          </w:p>
        </w:tc>
        <w:tc>
          <w:tcPr>
            <w:tcW w:w="856" w:type="pct"/>
            <w:vAlign w:val="center"/>
          </w:tcPr>
          <w:p w:rsidR="00CA3231" w:rsidRPr="004E00F4" w:rsidRDefault="007475B9" w:rsidP="00CA3231">
            <w:pPr>
              <w:autoSpaceDE w:val="0"/>
              <w:autoSpaceDN w:val="0"/>
              <w:adjustRightInd w:val="0"/>
              <w:jc w:val="center"/>
              <w:rPr>
                <w:bCs/>
                <w:sz w:val="24"/>
                <w:szCs w:val="24"/>
              </w:rPr>
            </w:pPr>
            <w:r>
              <w:rPr>
                <w:bCs/>
                <w:sz w:val="24"/>
                <w:szCs w:val="24"/>
              </w:rPr>
              <w:t>10</w:t>
            </w:r>
            <w:r w:rsidR="00CA3231">
              <w:rPr>
                <w:bCs/>
                <w:sz w:val="24"/>
                <w:szCs w:val="24"/>
              </w:rPr>
              <w:t>.</w:t>
            </w:r>
            <w:r w:rsidR="00A345DF">
              <w:rPr>
                <w:bCs/>
                <w:sz w:val="24"/>
                <w:szCs w:val="24"/>
              </w:rPr>
              <w:t>1</w:t>
            </w:r>
            <w:r w:rsidR="00025D02">
              <w:rPr>
                <w:bCs/>
                <w:sz w:val="24"/>
                <w:szCs w:val="24"/>
              </w:rPr>
              <w:t>1</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7475B9" w:rsidP="007475B9">
            <w:pPr>
              <w:autoSpaceDE w:val="0"/>
              <w:autoSpaceDN w:val="0"/>
              <w:adjustRightInd w:val="0"/>
              <w:jc w:val="center"/>
              <w:rPr>
                <w:bCs/>
                <w:sz w:val="24"/>
                <w:szCs w:val="24"/>
              </w:rPr>
            </w:pPr>
            <w:r>
              <w:rPr>
                <w:bCs/>
                <w:sz w:val="24"/>
                <w:szCs w:val="24"/>
              </w:rPr>
              <w:t>09</w:t>
            </w:r>
            <w:r w:rsidR="00CA3231" w:rsidRPr="004E00F4">
              <w:rPr>
                <w:bCs/>
                <w:sz w:val="24"/>
                <w:szCs w:val="24"/>
              </w:rPr>
              <w:t>:</w:t>
            </w:r>
            <w:r>
              <w:rPr>
                <w:bCs/>
                <w:sz w:val="24"/>
                <w:szCs w:val="24"/>
              </w:rPr>
              <w:t>18</w:t>
            </w:r>
            <w:r w:rsidR="00CA3231" w:rsidRPr="004E00F4">
              <w:rPr>
                <w:bCs/>
                <w:sz w:val="24"/>
                <w:szCs w:val="24"/>
              </w:rPr>
              <w:t xml:space="preserve"> </w:t>
            </w:r>
            <w:r w:rsidR="00CA3231" w:rsidRPr="004B3D86">
              <w:rPr>
                <w:bCs/>
                <w:sz w:val="24"/>
                <w:szCs w:val="24"/>
              </w:rPr>
              <w:t>мин</w:t>
            </w:r>
          </w:p>
        </w:tc>
      </w:tr>
      <w:tr w:rsidR="00923C08" w:rsidRPr="00FA433F" w:rsidTr="004E47CB">
        <w:trPr>
          <w:jc w:val="center"/>
        </w:trPr>
        <w:tc>
          <w:tcPr>
            <w:tcW w:w="167" w:type="pct"/>
            <w:vAlign w:val="center"/>
          </w:tcPr>
          <w:p w:rsidR="00923C08" w:rsidRDefault="00923C08" w:rsidP="00210926">
            <w:pPr>
              <w:jc w:val="center"/>
              <w:rPr>
                <w:sz w:val="24"/>
                <w:szCs w:val="24"/>
              </w:rPr>
            </w:pPr>
            <w:r>
              <w:rPr>
                <w:sz w:val="24"/>
                <w:szCs w:val="24"/>
              </w:rPr>
              <w:t>2</w:t>
            </w:r>
          </w:p>
        </w:tc>
        <w:tc>
          <w:tcPr>
            <w:tcW w:w="1642" w:type="pct"/>
            <w:vAlign w:val="center"/>
          </w:tcPr>
          <w:p w:rsidR="00923C08" w:rsidRDefault="008E558B" w:rsidP="00DC2F38">
            <w:pPr>
              <w:jc w:val="center"/>
              <w:rPr>
                <w:sz w:val="24"/>
                <w:szCs w:val="24"/>
                <w:lang w:val="kk-KZ"/>
              </w:rPr>
            </w:pPr>
            <w:r>
              <w:rPr>
                <w:sz w:val="24"/>
                <w:szCs w:val="24"/>
                <w:lang w:val="kk-KZ"/>
              </w:rPr>
              <w:t>ТОО «</w:t>
            </w:r>
            <w:r w:rsidR="00DC2F38">
              <w:rPr>
                <w:sz w:val="24"/>
                <w:szCs w:val="24"/>
                <w:lang w:val="en-US"/>
              </w:rPr>
              <w:t xml:space="preserve">Vita </w:t>
            </w:r>
            <w:proofErr w:type="spellStart"/>
            <w:r w:rsidR="00DC2F38">
              <w:rPr>
                <w:sz w:val="24"/>
                <w:szCs w:val="24"/>
                <w:lang w:val="en-US"/>
              </w:rPr>
              <w:t>Pharma</w:t>
            </w:r>
            <w:proofErr w:type="spellEnd"/>
            <w:r>
              <w:rPr>
                <w:sz w:val="24"/>
                <w:szCs w:val="24"/>
                <w:lang w:val="kk-KZ"/>
              </w:rPr>
              <w:t>»</w:t>
            </w:r>
          </w:p>
        </w:tc>
        <w:tc>
          <w:tcPr>
            <w:tcW w:w="674" w:type="pct"/>
            <w:vAlign w:val="center"/>
          </w:tcPr>
          <w:p w:rsidR="00923C08" w:rsidRPr="00DC2F38" w:rsidRDefault="00DC2F38" w:rsidP="001D5CA4">
            <w:pPr>
              <w:autoSpaceDE w:val="0"/>
              <w:autoSpaceDN w:val="0"/>
              <w:adjustRightInd w:val="0"/>
              <w:jc w:val="center"/>
              <w:rPr>
                <w:sz w:val="24"/>
                <w:szCs w:val="24"/>
                <w:lang w:val="en-US"/>
              </w:rPr>
            </w:pPr>
            <w:r>
              <w:rPr>
                <w:sz w:val="24"/>
                <w:szCs w:val="24"/>
                <w:lang w:val="en-US"/>
              </w:rPr>
              <w:t>160640003364</w:t>
            </w:r>
          </w:p>
        </w:tc>
        <w:tc>
          <w:tcPr>
            <w:tcW w:w="1661" w:type="pct"/>
            <w:vAlign w:val="center"/>
          </w:tcPr>
          <w:p w:rsidR="00DC2F38" w:rsidRDefault="00923C08" w:rsidP="00DC2F38">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w:t>
            </w:r>
            <w:r w:rsidR="00025D02">
              <w:rPr>
                <w:sz w:val="24"/>
                <w:szCs w:val="24"/>
              </w:rPr>
              <w:t>Н</w:t>
            </w:r>
            <w:proofErr w:type="gramEnd"/>
            <w:r w:rsidR="00025D02">
              <w:rPr>
                <w:sz w:val="24"/>
                <w:szCs w:val="24"/>
              </w:rPr>
              <w:t>ур-Султан</w:t>
            </w:r>
            <w:proofErr w:type="spellEnd"/>
            <w:r w:rsidR="00074DF4">
              <w:rPr>
                <w:sz w:val="24"/>
                <w:szCs w:val="24"/>
              </w:rPr>
              <w:t xml:space="preserve">, </w:t>
            </w:r>
            <w:r w:rsidR="00B00B21">
              <w:rPr>
                <w:sz w:val="24"/>
                <w:szCs w:val="24"/>
              </w:rPr>
              <w:t xml:space="preserve">р-н </w:t>
            </w:r>
            <w:r w:rsidR="00DC2F38">
              <w:rPr>
                <w:sz w:val="24"/>
                <w:szCs w:val="24"/>
              </w:rPr>
              <w:t>Байконур</w:t>
            </w:r>
            <w:r w:rsidR="00B00B21">
              <w:rPr>
                <w:sz w:val="24"/>
                <w:szCs w:val="24"/>
              </w:rPr>
              <w:t xml:space="preserve">, </w:t>
            </w:r>
          </w:p>
          <w:p w:rsidR="00923C08" w:rsidRDefault="00B00B21" w:rsidP="00DC2F38">
            <w:pPr>
              <w:autoSpaceDE w:val="0"/>
              <w:autoSpaceDN w:val="0"/>
              <w:adjustRightInd w:val="0"/>
              <w:jc w:val="center"/>
              <w:rPr>
                <w:sz w:val="24"/>
                <w:szCs w:val="24"/>
              </w:rPr>
            </w:pPr>
            <w:proofErr w:type="spellStart"/>
            <w:r>
              <w:rPr>
                <w:sz w:val="24"/>
                <w:szCs w:val="24"/>
              </w:rPr>
              <w:t>ул</w:t>
            </w:r>
            <w:proofErr w:type="gramStart"/>
            <w:r>
              <w:rPr>
                <w:sz w:val="24"/>
                <w:szCs w:val="24"/>
              </w:rPr>
              <w:t>.</w:t>
            </w:r>
            <w:r w:rsidR="00DC2F38">
              <w:rPr>
                <w:sz w:val="24"/>
                <w:szCs w:val="24"/>
              </w:rPr>
              <w:t>Т</w:t>
            </w:r>
            <w:proofErr w:type="gramEnd"/>
            <w:r w:rsidR="00DC2F38">
              <w:rPr>
                <w:sz w:val="24"/>
                <w:szCs w:val="24"/>
              </w:rPr>
              <w:t>ашенова</w:t>
            </w:r>
            <w:proofErr w:type="spellEnd"/>
            <w:r>
              <w:rPr>
                <w:sz w:val="24"/>
                <w:szCs w:val="24"/>
              </w:rPr>
              <w:t xml:space="preserve">, </w:t>
            </w:r>
            <w:r w:rsidR="00DC2F38">
              <w:rPr>
                <w:sz w:val="24"/>
                <w:szCs w:val="24"/>
              </w:rPr>
              <w:t>4</w:t>
            </w:r>
            <w:r>
              <w:rPr>
                <w:sz w:val="24"/>
                <w:szCs w:val="24"/>
              </w:rPr>
              <w:t>,</w:t>
            </w:r>
            <w:r w:rsidR="00DC2F38">
              <w:rPr>
                <w:sz w:val="24"/>
                <w:szCs w:val="24"/>
              </w:rPr>
              <w:t xml:space="preserve"> </w:t>
            </w:r>
            <w:proofErr w:type="spellStart"/>
            <w:r w:rsidR="00DC2F38">
              <w:rPr>
                <w:sz w:val="24"/>
                <w:szCs w:val="24"/>
              </w:rPr>
              <w:t>оф</w:t>
            </w:r>
            <w:proofErr w:type="spellEnd"/>
            <w:r w:rsidR="00DC2F38">
              <w:rPr>
                <w:sz w:val="24"/>
                <w:szCs w:val="24"/>
              </w:rPr>
              <w:t xml:space="preserve"> 36</w:t>
            </w:r>
          </w:p>
        </w:tc>
        <w:tc>
          <w:tcPr>
            <w:tcW w:w="856" w:type="pct"/>
            <w:vAlign w:val="center"/>
          </w:tcPr>
          <w:p w:rsidR="00923C08" w:rsidRDefault="00DC2F38" w:rsidP="00CA3231">
            <w:pPr>
              <w:autoSpaceDE w:val="0"/>
              <w:autoSpaceDN w:val="0"/>
              <w:adjustRightInd w:val="0"/>
              <w:jc w:val="center"/>
              <w:rPr>
                <w:bCs/>
                <w:sz w:val="24"/>
                <w:szCs w:val="24"/>
              </w:rPr>
            </w:pPr>
            <w:r>
              <w:rPr>
                <w:bCs/>
                <w:sz w:val="24"/>
                <w:szCs w:val="24"/>
              </w:rPr>
              <w:t>11</w:t>
            </w:r>
            <w:r w:rsidR="00923C08">
              <w:rPr>
                <w:bCs/>
                <w:sz w:val="24"/>
                <w:szCs w:val="24"/>
              </w:rPr>
              <w:t>.</w:t>
            </w:r>
            <w:r w:rsidR="00A345DF">
              <w:rPr>
                <w:bCs/>
                <w:sz w:val="24"/>
                <w:szCs w:val="24"/>
              </w:rPr>
              <w:t>1</w:t>
            </w:r>
            <w:r w:rsidR="00AD449E">
              <w:rPr>
                <w:bCs/>
                <w:sz w:val="24"/>
                <w:szCs w:val="24"/>
              </w:rPr>
              <w:t>1</w:t>
            </w:r>
            <w:r w:rsidR="00923C08">
              <w:rPr>
                <w:bCs/>
                <w:sz w:val="24"/>
                <w:szCs w:val="24"/>
              </w:rPr>
              <w:t>.2021г.</w:t>
            </w:r>
          </w:p>
          <w:p w:rsidR="00923C08" w:rsidRDefault="00074DF4" w:rsidP="00DC2F38">
            <w:pPr>
              <w:autoSpaceDE w:val="0"/>
              <w:autoSpaceDN w:val="0"/>
              <w:adjustRightInd w:val="0"/>
              <w:jc w:val="center"/>
              <w:rPr>
                <w:bCs/>
                <w:sz w:val="24"/>
                <w:szCs w:val="24"/>
              </w:rPr>
            </w:pPr>
            <w:r>
              <w:rPr>
                <w:bCs/>
                <w:sz w:val="24"/>
                <w:szCs w:val="24"/>
              </w:rPr>
              <w:t>1</w:t>
            </w:r>
            <w:r w:rsidR="00DC2F38">
              <w:rPr>
                <w:bCs/>
                <w:sz w:val="24"/>
                <w:szCs w:val="24"/>
              </w:rPr>
              <w:t>3</w:t>
            </w:r>
            <w:r w:rsidR="00923C08">
              <w:rPr>
                <w:bCs/>
                <w:sz w:val="24"/>
                <w:szCs w:val="24"/>
              </w:rPr>
              <w:t>:</w:t>
            </w:r>
            <w:r w:rsidR="00DC2F38">
              <w:rPr>
                <w:bCs/>
                <w:sz w:val="24"/>
                <w:szCs w:val="24"/>
              </w:rPr>
              <w:t>08</w:t>
            </w:r>
            <w:r w:rsidR="00923C08">
              <w:rPr>
                <w:bCs/>
                <w:sz w:val="24"/>
                <w:szCs w:val="24"/>
              </w:rPr>
              <w:t xml:space="preserve"> мин</w:t>
            </w:r>
          </w:p>
        </w:tc>
      </w:tr>
      <w:tr w:rsidR="00025D02" w:rsidRPr="00FA433F" w:rsidTr="004E47CB">
        <w:trPr>
          <w:jc w:val="center"/>
        </w:trPr>
        <w:tc>
          <w:tcPr>
            <w:tcW w:w="167" w:type="pct"/>
            <w:vAlign w:val="center"/>
          </w:tcPr>
          <w:p w:rsidR="00025D02" w:rsidRDefault="00B00B21" w:rsidP="00210926">
            <w:pPr>
              <w:jc w:val="center"/>
              <w:rPr>
                <w:sz w:val="24"/>
                <w:szCs w:val="24"/>
              </w:rPr>
            </w:pPr>
            <w:r>
              <w:rPr>
                <w:sz w:val="24"/>
                <w:szCs w:val="24"/>
              </w:rPr>
              <w:t>3</w:t>
            </w:r>
          </w:p>
        </w:tc>
        <w:tc>
          <w:tcPr>
            <w:tcW w:w="1642" w:type="pct"/>
            <w:vAlign w:val="center"/>
          </w:tcPr>
          <w:p w:rsidR="00025D02" w:rsidRDefault="00DC2F38" w:rsidP="00DC2F38">
            <w:pPr>
              <w:jc w:val="center"/>
              <w:rPr>
                <w:sz w:val="24"/>
                <w:szCs w:val="24"/>
                <w:lang w:val="kk-KZ"/>
              </w:rPr>
            </w:pPr>
            <w:r>
              <w:rPr>
                <w:sz w:val="24"/>
                <w:szCs w:val="24"/>
                <w:lang w:val="kk-KZ"/>
              </w:rPr>
              <w:t>ИП Косманов Е.К.</w:t>
            </w:r>
          </w:p>
        </w:tc>
        <w:tc>
          <w:tcPr>
            <w:tcW w:w="674" w:type="pct"/>
            <w:vAlign w:val="center"/>
          </w:tcPr>
          <w:p w:rsidR="00025D02" w:rsidRDefault="00DC2F38" w:rsidP="001D5CA4">
            <w:pPr>
              <w:autoSpaceDE w:val="0"/>
              <w:autoSpaceDN w:val="0"/>
              <w:adjustRightInd w:val="0"/>
              <w:jc w:val="center"/>
              <w:rPr>
                <w:sz w:val="24"/>
                <w:szCs w:val="24"/>
              </w:rPr>
            </w:pPr>
            <w:r>
              <w:rPr>
                <w:sz w:val="24"/>
                <w:szCs w:val="24"/>
              </w:rPr>
              <w:t>870131350415</w:t>
            </w:r>
          </w:p>
        </w:tc>
        <w:tc>
          <w:tcPr>
            <w:tcW w:w="1661" w:type="pct"/>
            <w:vAlign w:val="center"/>
          </w:tcPr>
          <w:p w:rsidR="00025D02" w:rsidRDefault="00B00B21" w:rsidP="00DC2F38">
            <w:pPr>
              <w:autoSpaceDE w:val="0"/>
              <w:autoSpaceDN w:val="0"/>
              <w:adjustRightInd w:val="0"/>
              <w:jc w:val="center"/>
              <w:rPr>
                <w:sz w:val="24"/>
                <w:szCs w:val="24"/>
              </w:rPr>
            </w:pPr>
            <w:r>
              <w:rPr>
                <w:sz w:val="24"/>
                <w:szCs w:val="24"/>
              </w:rPr>
              <w:t>РК, г</w:t>
            </w:r>
            <w:proofErr w:type="gramStart"/>
            <w:r>
              <w:rPr>
                <w:sz w:val="24"/>
                <w:szCs w:val="24"/>
              </w:rPr>
              <w:t>.</w:t>
            </w:r>
            <w:r w:rsidR="00DC2F38">
              <w:rPr>
                <w:sz w:val="24"/>
                <w:szCs w:val="24"/>
              </w:rPr>
              <w:t>П</w:t>
            </w:r>
            <w:proofErr w:type="gramEnd"/>
            <w:r w:rsidR="00DC2F38">
              <w:rPr>
                <w:sz w:val="24"/>
                <w:szCs w:val="24"/>
              </w:rPr>
              <w:t>етропавловск</w:t>
            </w:r>
            <w:r>
              <w:rPr>
                <w:sz w:val="24"/>
                <w:szCs w:val="24"/>
              </w:rPr>
              <w:t xml:space="preserve">, </w:t>
            </w:r>
            <w:r w:rsidR="00DC2F38">
              <w:rPr>
                <w:sz w:val="24"/>
                <w:szCs w:val="24"/>
              </w:rPr>
              <w:t>проезд Джамбула</w:t>
            </w:r>
            <w:r>
              <w:rPr>
                <w:sz w:val="24"/>
                <w:szCs w:val="24"/>
              </w:rPr>
              <w:t>, 1</w:t>
            </w:r>
            <w:r w:rsidR="00DC2F38">
              <w:rPr>
                <w:sz w:val="24"/>
                <w:szCs w:val="24"/>
              </w:rPr>
              <w:t>Г-67</w:t>
            </w:r>
          </w:p>
        </w:tc>
        <w:tc>
          <w:tcPr>
            <w:tcW w:w="856" w:type="pct"/>
            <w:vAlign w:val="center"/>
          </w:tcPr>
          <w:p w:rsidR="00025D02" w:rsidRDefault="00DC2F38" w:rsidP="00CA3231">
            <w:pPr>
              <w:autoSpaceDE w:val="0"/>
              <w:autoSpaceDN w:val="0"/>
              <w:adjustRightInd w:val="0"/>
              <w:jc w:val="center"/>
              <w:rPr>
                <w:bCs/>
                <w:sz w:val="24"/>
                <w:szCs w:val="24"/>
              </w:rPr>
            </w:pPr>
            <w:r>
              <w:rPr>
                <w:bCs/>
                <w:sz w:val="24"/>
                <w:szCs w:val="24"/>
              </w:rPr>
              <w:t>15</w:t>
            </w:r>
            <w:r w:rsidR="00B00B21">
              <w:rPr>
                <w:bCs/>
                <w:sz w:val="24"/>
                <w:szCs w:val="24"/>
              </w:rPr>
              <w:t>.11.2021г.</w:t>
            </w:r>
          </w:p>
          <w:p w:rsidR="00B00B21" w:rsidRDefault="00DC2F38" w:rsidP="00DC2F38">
            <w:pPr>
              <w:autoSpaceDE w:val="0"/>
              <w:autoSpaceDN w:val="0"/>
              <w:adjustRightInd w:val="0"/>
              <w:jc w:val="center"/>
              <w:rPr>
                <w:bCs/>
                <w:sz w:val="24"/>
                <w:szCs w:val="24"/>
              </w:rPr>
            </w:pPr>
            <w:r>
              <w:rPr>
                <w:bCs/>
                <w:sz w:val="24"/>
                <w:szCs w:val="24"/>
              </w:rPr>
              <w:t>08</w:t>
            </w:r>
            <w:r w:rsidR="00B00B21">
              <w:rPr>
                <w:bCs/>
                <w:sz w:val="24"/>
                <w:szCs w:val="24"/>
              </w:rPr>
              <w:t>:5</w:t>
            </w:r>
            <w:r>
              <w:rPr>
                <w:bCs/>
                <w:sz w:val="24"/>
                <w:szCs w:val="24"/>
              </w:rPr>
              <w:t>5</w:t>
            </w:r>
            <w:r w:rsidR="00B00B21">
              <w:rPr>
                <w:bCs/>
                <w:sz w:val="24"/>
                <w:szCs w:val="24"/>
              </w:rPr>
              <w:t xml:space="preserve"> мин</w:t>
            </w:r>
          </w:p>
        </w:tc>
      </w:tr>
      <w:tr w:rsidR="007475B9" w:rsidRPr="00FA433F" w:rsidTr="004E47CB">
        <w:trPr>
          <w:jc w:val="center"/>
        </w:trPr>
        <w:tc>
          <w:tcPr>
            <w:tcW w:w="167" w:type="pct"/>
            <w:vAlign w:val="center"/>
          </w:tcPr>
          <w:p w:rsidR="007475B9" w:rsidRDefault="007475B9" w:rsidP="00210926">
            <w:pPr>
              <w:jc w:val="center"/>
              <w:rPr>
                <w:sz w:val="24"/>
                <w:szCs w:val="24"/>
              </w:rPr>
            </w:pPr>
            <w:r>
              <w:rPr>
                <w:sz w:val="24"/>
                <w:szCs w:val="24"/>
              </w:rPr>
              <w:t>4</w:t>
            </w:r>
          </w:p>
        </w:tc>
        <w:tc>
          <w:tcPr>
            <w:tcW w:w="1642" w:type="pct"/>
            <w:vAlign w:val="center"/>
          </w:tcPr>
          <w:p w:rsidR="007475B9" w:rsidRDefault="008B2D53" w:rsidP="00074DF4">
            <w:pPr>
              <w:jc w:val="center"/>
              <w:rPr>
                <w:sz w:val="24"/>
                <w:szCs w:val="24"/>
                <w:lang w:val="kk-KZ"/>
              </w:rPr>
            </w:pPr>
            <w:r>
              <w:rPr>
                <w:sz w:val="24"/>
                <w:szCs w:val="24"/>
                <w:lang w:val="kk-KZ"/>
              </w:rPr>
              <w:t>ТОО «Реамол-СК»</w:t>
            </w:r>
          </w:p>
        </w:tc>
        <w:tc>
          <w:tcPr>
            <w:tcW w:w="674" w:type="pct"/>
            <w:vAlign w:val="center"/>
          </w:tcPr>
          <w:p w:rsidR="007475B9" w:rsidRDefault="008B2D53" w:rsidP="001D5CA4">
            <w:pPr>
              <w:autoSpaceDE w:val="0"/>
              <w:autoSpaceDN w:val="0"/>
              <w:adjustRightInd w:val="0"/>
              <w:jc w:val="center"/>
              <w:rPr>
                <w:sz w:val="24"/>
                <w:szCs w:val="24"/>
              </w:rPr>
            </w:pPr>
            <w:r>
              <w:rPr>
                <w:sz w:val="24"/>
                <w:szCs w:val="24"/>
              </w:rPr>
              <w:t>101040009482</w:t>
            </w:r>
          </w:p>
        </w:tc>
        <w:tc>
          <w:tcPr>
            <w:tcW w:w="1661" w:type="pct"/>
            <w:vAlign w:val="center"/>
          </w:tcPr>
          <w:p w:rsidR="007475B9" w:rsidRDefault="008B2D53" w:rsidP="00074DF4">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ул.Ауэзова</w:t>
            </w:r>
            <w:proofErr w:type="spellEnd"/>
            <w:r>
              <w:rPr>
                <w:sz w:val="24"/>
                <w:szCs w:val="24"/>
              </w:rPr>
              <w:t>, 133</w:t>
            </w:r>
          </w:p>
        </w:tc>
        <w:tc>
          <w:tcPr>
            <w:tcW w:w="856" w:type="pct"/>
            <w:vAlign w:val="center"/>
          </w:tcPr>
          <w:p w:rsidR="008B2D53" w:rsidRDefault="008B2D53" w:rsidP="008B2D53">
            <w:pPr>
              <w:autoSpaceDE w:val="0"/>
              <w:autoSpaceDN w:val="0"/>
              <w:adjustRightInd w:val="0"/>
              <w:jc w:val="center"/>
              <w:rPr>
                <w:bCs/>
                <w:sz w:val="24"/>
                <w:szCs w:val="24"/>
              </w:rPr>
            </w:pPr>
            <w:r>
              <w:rPr>
                <w:bCs/>
                <w:sz w:val="24"/>
                <w:szCs w:val="24"/>
              </w:rPr>
              <w:t>15.11.2021г.</w:t>
            </w:r>
          </w:p>
          <w:p w:rsidR="007475B9" w:rsidRDefault="008B2D53" w:rsidP="008B2D53">
            <w:pPr>
              <w:autoSpaceDE w:val="0"/>
              <w:autoSpaceDN w:val="0"/>
              <w:adjustRightInd w:val="0"/>
              <w:jc w:val="center"/>
              <w:rPr>
                <w:bCs/>
                <w:sz w:val="24"/>
                <w:szCs w:val="24"/>
              </w:rPr>
            </w:pPr>
            <w:r>
              <w:rPr>
                <w:bCs/>
                <w:sz w:val="24"/>
                <w:szCs w:val="24"/>
              </w:rPr>
              <w:t>10:22 мин</w:t>
            </w:r>
          </w:p>
        </w:tc>
      </w:tr>
      <w:tr w:rsidR="008B2D53" w:rsidRPr="00FA433F" w:rsidTr="004E47CB">
        <w:trPr>
          <w:jc w:val="center"/>
        </w:trPr>
        <w:tc>
          <w:tcPr>
            <w:tcW w:w="167" w:type="pct"/>
            <w:vAlign w:val="center"/>
          </w:tcPr>
          <w:p w:rsidR="008B2D53" w:rsidRDefault="008B2D53" w:rsidP="00210926">
            <w:pPr>
              <w:jc w:val="center"/>
              <w:rPr>
                <w:sz w:val="24"/>
                <w:szCs w:val="24"/>
              </w:rPr>
            </w:pPr>
            <w:r>
              <w:rPr>
                <w:sz w:val="24"/>
                <w:szCs w:val="24"/>
              </w:rPr>
              <w:t>5</w:t>
            </w:r>
          </w:p>
        </w:tc>
        <w:tc>
          <w:tcPr>
            <w:tcW w:w="1642" w:type="pct"/>
            <w:vAlign w:val="center"/>
          </w:tcPr>
          <w:p w:rsidR="008B2D53" w:rsidRDefault="008B2D53" w:rsidP="00074DF4">
            <w:pPr>
              <w:jc w:val="center"/>
              <w:rPr>
                <w:sz w:val="24"/>
                <w:szCs w:val="24"/>
                <w:lang w:val="kk-KZ"/>
              </w:rPr>
            </w:pPr>
            <w:r>
              <w:rPr>
                <w:sz w:val="24"/>
                <w:szCs w:val="24"/>
                <w:lang w:val="kk-KZ"/>
              </w:rPr>
              <w:t>СКФ ТОО «КФК МЕДСЕРВИС ПЛЮС»</w:t>
            </w:r>
          </w:p>
        </w:tc>
        <w:tc>
          <w:tcPr>
            <w:tcW w:w="674" w:type="pct"/>
            <w:vAlign w:val="center"/>
          </w:tcPr>
          <w:p w:rsidR="008B2D53" w:rsidRPr="008B2D53" w:rsidRDefault="008B2D53" w:rsidP="001D5CA4">
            <w:pPr>
              <w:autoSpaceDE w:val="0"/>
              <w:autoSpaceDN w:val="0"/>
              <w:adjustRightInd w:val="0"/>
              <w:jc w:val="center"/>
              <w:rPr>
                <w:sz w:val="24"/>
                <w:szCs w:val="24"/>
                <w:lang w:val="kk-KZ"/>
              </w:rPr>
            </w:pPr>
            <w:r>
              <w:rPr>
                <w:sz w:val="24"/>
                <w:szCs w:val="24"/>
                <w:lang w:val="kk-KZ"/>
              </w:rPr>
              <w:t>041041000936</w:t>
            </w:r>
          </w:p>
        </w:tc>
        <w:tc>
          <w:tcPr>
            <w:tcW w:w="1661" w:type="pct"/>
            <w:vAlign w:val="center"/>
          </w:tcPr>
          <w:p w:rsidR="008B2D53" w:rsidRDefault="008B2D53" w:rsidP="00074DF4">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ул.Жамбыла, 123</w:t>
            </w:r>
          </w:p>
        </w:tc>
        <w:tc>
          <w:tcPr>
            <w:tcW w:w="856" w:type="pct"/>
            <w:vAlign w:val="center"/>
          </w:tcPr>
          <w:p w:rsidR="008B2D53" w:rsidRDefault="008B2D53" w:rsidP="00B91E02">
            <w:pPr>
              <w:autoSpaceDE w:val="0"/>
              <w:autoSpaceDN w:val="0"/>
              <w:adjustRightInd w:val="0"/>
              <w:jc w:val="center"/>
              <w:rPr>
                <w:bCs/>
                <w:sz w:val="24"/>
                <w:szCs w:val="24"/>
              </w:rPr>
            </w:pPr>
            <w:r>
              <w:rPr>
                <w:bCs/>
                <w:sz w:val="24"/>
                <w:szCs w:val="24"/>
              </w:rPr>
              <w:t>15.11.2021г.</w:t>
            </w:r>
          </w:p>
          <w:p w:rsidR="008B2D53" w:rsidRDefault="008B2D53" w:rsidP="008B2D53">
            <w:pPr>
              <w:autoSpaceDE w:val="0"/>
              <w:autoSpaceDN w:val="0"/>
              <w:adjustRightInd w:val="0"/>
              <w:jc w:val="center"/>
              <w:rPr>
                <w:bCs/>
                <w:sz w:val="24"/>
                <w:szCs w:val="24"/>
              </w:rPr>
            </w:pPr>
            <w:r>
              <w:rPr>
                <w:bCs/>
                <w:sz w:val="24"/>
                <w:szCs w:val="24"/>
              </w:rPr>
              <w:t>1</w:t>
            </w:r>
            <w:r>
              <w:rPr>
                <w:bCs/>
                <w:sz w:val="24"/>
                <w:szCs w:val="24"/>
              </w:rPr>
              <w:t>1</w:t>
            </w:r>
            <w:r>
              <w:rPr>
                <w:bCs/>
                <w:sz w:val="24"/>
                <w:szCs w:val="24"/>
              </w:rPr>
              <w:t>:</w:t>
            </w:r>
            <w:r>
              <w:rPr>
                <w:bCs/>
                <w:sz w:val="24"/>
                <w:szCs w:val="24"/>
              </w:rPr>
              <w:t>17</w:t>
            </w:r>
            <w:r>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2091"/>
        <w:gridCol w:w="1764"/>
        <w:gridCol w:w="997"/>
        <w:gridCol w:w="2111"/>
        <w:gridCol w:w="2111"/>
        <w:gridCol w:w="2111"/>
        <w:gridCol w:w="2111"/>
        <w:gridCol w:w="2111"/>
      </w:tblGrid>
      <w:tr w:rsidR="008B2D53" w:rsidRPr="00923C57" w:rsidTr="004F2DA6">
        <w:trPr>
          <w:trHeight w:val="255"/>
          <w:tblHeader/>
          <w:jc w:val="center"/>
        </w:trPr>
        <w:tc>
          <w:tcPr>
            <w:tcW w:w="161" w:type="pct"/>
            <w:vMerge w:val="restart"/>
            <w:vAlign w:val="center"/>
          </w:tcPr>
          <w:p w:rsidR="008B2D53" w:rsidRPr="00923C57" w:rsidRDefault="008B2D53" w:rsidP="00451A5B">
            <w:pPr>
              <w:jc w:val="center"/>
              <w:rPr>
                <w:sz w:val="22"/>
                <w:szCs w:val="22"/>
              </w:rPr>
            </w:pPr>
            <w:r w:rsidRPr="00923C57">
              <w:rPr>
                <w:sz w:val="22"/>
                <w:szCs w:val="22"/>
              </w:rPr>
              <w:t xml:space="preserve">№ </w:t>
            </w:r>
            <w:proofErr w:type="spellStart"/>
            <w:proofErr w:type="gramStart"/>
            <w:r w:rsidRPr="00923C57">
              <w:rPr>
                <w:sz w:val="22"/>
                <w:szCs w:val="22"/>
              </w:rPr>
              <w:t>п</w:t>
            </w:r>
            <w:proofErr w:type="spellEnd"/>
            <w:proofErr w:type="gramEnd"/>
            <w:r w:rsidRPr="00923C57">
              <w:rPr>
                <w:sz w:val="22"/>
                <w:szCs w:val="22"/>
              </w:rPr>
              <w:t>/</w:t>
            </w:r>
            <w:proofErr w:type="spellStart"/>
            <w:r w:rsidRPr="00923C57">
              <w:rPr>
                <w:sz w:val="22"/>
                <w:szCs w:val="22"/>
              </w:rPr>
              <w:t>п</w:t>
            </w:r>
            <w:proofErr w:type="spellEnd"/>
          </w:p>
        </w:tc>
        <w:tc>
          <w:tcPr>
            <w:tcW w:w="657" w:type="pct"/>
            <w:vMerge w:val="restart"/>
            <w:vAlign w:val="center"/>
          </w:tcPr>
          <w:p w:rsidR="008B2D53" w:rsidRPr="00923C57" w:rsidRDefault="008B2D53" w:rsidP="004F2DA6">
            <w:pPr>
              <w:jc w:val="center"/>
              <w:rPr>
                <w:sz w:val="22"/>
                <w:szCs w:val="22"/>
              </w:rPr>
            </w:pPr>
            <w:r w:rsidRPr="00923C57">
              <w:rPr>
                <w:sz w:val="22"/>
                <w:szCs w:val="22"/>
              </w:rPr>
              <w:t>Наименование</w:t>
            </w:r>
          </w:p>
        </w:tc>
        <w:tc>
          <w:tcPr>
            <w:tcW w:w="554" w:type="pct"/>
            <w:vMerge w:val="restart"/>
            <w:vAlign w:val="center"/>
          </w:tcPr>
          <w:p w:rsidR="008B2D53" w:rsidRPr="00923C57" w:rsidRDefault="008B2D53" w:rsidP="004F2DA6">
            <w:pPr>
              <w:jc w:val="center"/>
              <w:rPr>
                <w:sz w:val="22"/>
                <w:szCs w:val="22"/>
              </w:rPr>
            </w:pPr>
            <w:r w:rsidRPr="00923C57">
              <w:rPr>
                <w:sz w:val="22"/>
                <w:szCs w:val="22"/>
              </w:rPr>
              <w:t>Ед.</w:t>
            </w:r>
          </w:p>
          <w:p w:rsidR="008B2D53" w:rsidRPr="00923C57" w:rsidRDefault="008B2D53" w:rsidP="004F2DA6">
            <w:pPr>
              <w:jc w:val="center"/>
              <w:rPr>
                <w:sz w:val="22"/>
                <w:szCs w:val="22"/>
              </w:rPr>
            </w:pPr>
            <w:proofErr w:type="spellStart"/>
            <w:r w:rsidRPr="00923C57">
              <w:rPr>
                <w:sz w:val="22"/>
                <w:szCs w:val="22"/>
              </w:rPr>
              <w:t>изм</w:t>
            </w:r>
            <w:proofErr w:type="spellEnd"/>
          </w:p>
        </w:tc>
        <w:tc>
          <w:tcPr>
            <w:tcW w:w="313" w:type="pct"/>
            <w:vMerge w:val="restart"/>
            <w:vAlign w:val="center"/>
          </w:tcPr>
          <w:p w:rsidR="008B2D53" w:rsidRPr="00923C57" w:rsidRDefault="008B2D53" w:rsidP="004F2DA6">
            <w:pPr>
              <w:jc w:val="center"/>
              <w:rPr>
                <w:sz w:val="22"/>
                <w:szCs w:val="22"/>
              </w:rPr>
            </w:pPr>
            <w:r w:rsidRPr="00923C57">
              <w:rPr>
                <w:sz w:val="22"/>
                <w:szCs w:val="22"/>
              </w:rPr>
              <w:t>Цена</w:t>
            </w:r>
          </w:p>
        </w:tc>
        <w:tc>
          <w:tcPr>
            <w:tcW w:w="3316" w:type="pct"/>
            <w:gridSpan w:val="5"/>
            <w:vAlign w:val="center"/>
          </w:tcPr>
          <w:p w:rsidR="008B2D53" w:rsidRPr="00923C57" w:rsidRDefault="008B2D53" w:rsidP="004F2DA6">
            <w:pPr>
              <w:jc w:val="center"/>
              <w:rPr>
                <w:sz w:val="22"/>
                <w:szCs w:val="22"/>
              </w:rPr>
            </w:pPr>
            <w:r w:rsidRPr="00923C57">
              <w:rPr>
                <w:sz w:val="22"/>
                <w:szCs w:val="22"/>
              </w:rPr>
              <w:t>Ценовые предложения потенциальных поставщиков</w:t>
            </w:r>
          </w:p>
        </w:tc>
      </w:tr>
      <w:tr w:rsidR="00E079FF" w:rsidRPr="00923C57" w:rsidTr="004F2DA6">
        <w:trPr>
          <w:cantSplit/>
          <w:trHeight w:val="275"/>
          <w:tblHeader/>
          <w:jc w:val="center"/>
        </w:trPr>
        <w:tc>
          <w:tcPr>
            <w:tcW w:w="161" w:type="pct"/>
            <w:vMerge/>
            <w:vAlign w:val="center"/>
          </w:tcPr>
          <w:p w:rsidR="008B2D53" w:rsidRPr="00923C57" w:rsidRDefault="008B2D53" w:rsidP="00451A5B">
            <w:pPr>
              <w:jc w:val="center"/>
              <w:rPr>
                <w:sz w:val="22"/>
                <w:szCs w:val="22"/>
              </w:rPr>
            </w:pPr>
          </w:p>
        </w:tc>
        <w:tc>
          <w:tcPr>
            <w:tcW w:w="657" w:type="pct"/>
            <w:vMerge/>
            <w:vAlign w:val="center"/>
          </w:tcPr>
          <w:p w:rsidR="008B2D53" w:rsidRPr="00923C57" w:rsidRDefault="008B2D53" w:rsidP="004F2DA6">
            <w:pPr>
              <w:jc w:val="center"/>
              <w:rPr>
                <w:sz w:val="22"/>
                <w:szCs w:val="22"/>
              </w:rPr>
            </w:pPr>
          </w:p>
        </w:tc>
        <w:tc>
          <w:tcPr>
            <w:tcW w:w="554" w:type="pct"/>
            <w:vMerge/>
            <w:vAlign w:val="center"/>
          </w:tcPr>
          <w:p w:rsidR="008B2D53" w:rsidRPr="00923C57" w:rsidRDefault="008B2D53" w:rsidP="004F2DA6">
            <w:pPr>
              <w:ind w:left="-108"/>
              <w:jc w:val="center"/>
              <w:rPr>
                <w:sz w:val="22"/>
                <w:szCs w:val="22"/>
              </w:rPr>
            </w:pPr>
          </w:p>
        </w:tc>
        <w:tc>
          <w:tcPr>
            <w:tcW w:w="313" w:type="pct"/>
            <w:vMerge/>
            <w:vAlign w:val="center"/>
          </w:tcPr>
          <w:p w:rsidR="008B2D53" w:rsidRPr="00923C57" w:rsidRDefault="008B2D53" w:rsidP="004F2DA6">
            <w:pPr>
              <w:jc w:val="center"/>
              <w:rPr>
                <w:sz w:val="22"/>
                <w:szCs w:val="22"/>
              </w:rPr>
            </w:pPr>
          </w:p>
        </w:tc>
        <w:tc>
          <w:tcPr>
            <w:tcW w:w="663" w:type="pct"/>
            <w:vAlign w:val="center"/>
          </w:tcPr>
          <w:p w:rsidR="008B2D53" w:rsidRDefault="008B2D53" w:rsidP="004F2DA6">
            <w:pPr>
              <w:jc w:val="center"/>
              <w:rPr>
                <w:sz w:val="24"/>
                <w:szCs w:val="24"/>
                <w:lang w:val="kk-KZ"/>
              </w:rPr>
            </w:pPr>
            <w:r>
              <w:rPr>
                <w:sz w:val="24"/>
                <w:szCs w:val="24"/>
                <w:lang w:val="kk-KZ"/>
              </w:rPr>
              <w:t>ТОО «</w:t>
            </w:r>
            <w:r>
              <w:rPr>
                <w:sz w:val="24"/>
                <w:szCs w:val="24"/>
              </w:rPr>
              <w:t>Гелика</w:t>
            </w:r>
            <w:r>
              <w:rPr>
                <w:sz w:val="24"/>
                <w:szCs w:val="24"/>
                <w:lang w:val="kk-KZ"/>
              </w:rPr>
              <w:t>»</w:t>
            </w:r>
          </w:p>
        </w:tc>
        <w:tc>
          <w:tcPr>
            <w:tcW w:w="663" w:type="pct"/>
            <w:vAlign w:val="center"/>
          </w:tcPr>
          <w:p w:rsidR="008B2D53" w:rsidRDefault="008B2D53" w:rsidP="004F2DA6">
            <w:pPr>
              <w:jc w:val="center"/>
              <w:rPr>
                <w:sz w:val="24"/>
                <w:szCs w:val="24"/>
                <w:lang w:val="kk-KZ"/>
              </w:rPr>
            </w:pPr>
            <w:r>
              <w:rPr>
                <w:sz w:val="24"/>
                <w:szCs w:val="24"/>
                <w:lang w:val="kk-KZ"/>
              </w:rPr>
              <w:t>ТОО «</w:t>
            </w:r>
            <w:r>
              <w:rPr>
                <w:sz w:val="24"/>
                <w:szCs w:val="24"/>
                <w:lang w:val="en-US"/>
              </w:rPr>
              <w:t xml:space="preserve">Vita </w:t>
            </w:r>
            <w:proofErr w:type="spellStart"/>
            <w:r>
              <w:rPr>
                <w:sz w:val="24"/>
                <w:szCs w:val="24"/>
                <w:lang w:val="en-US"/>
              </w:rPr>
              <w:t>Pharma</w:t>
            </w:r>
            <w:proofErr w:type="spellEnd"/>
            <w:r>
              <w:rPr>
                <w:sz w:val="24"/>
                <w:szCs w:val="24"/>
                <w:lang w:val="kk-KZ"/>
              </w:rPr>
              <w:t>»</w:t>
            </w:r>
          </w:p>
        </w:tc>
        <w:tc>
          <w:tcPr>
            <w:tcW w:w="663" w:type="pct"/>
            <w:vAlign w:val="center"/>
          </w:tcPr>
          <w:p w:rsidR="008B2D53" w:rsidRDefault="008B2D53" w:rsidP="004F2DA6">
            <w:pPr>
              <w:jc w:val="center"/>
              <w:rPr>
                <w:sz w:val="24"/>
                <w:szCs w:val="24"/>
                <w:lang w:val="kk-KZ"/>
              </w:rPr>
            </w:pPr>
            <w:r>
              <w:rPr>
                <w:sz w:val="24"/>
                <w:szCs w:val="24"/>
                <w:lang w:val="kk-KZ"/>
              </w:rPr>
              <w:t>ИП Косманов Е.К.</w:t>
            </w:r>
          </w:p>
        </w:tc>
        <w:tc>
          <w:tcPr>
            <w:tcW w:w="663" w:type="pct"/>
            <w:vAlign w:val="center"/>
          </w:tcPr>
          <w:p w:rsidR="008B2D53" w:rsidRDefault="008B2D53" w:rsidP="004F2DA6">
            <w:pPr>
              <w:jc w:val="center"/>
              <w:rPr>
                <w:sz w:val="24"/>
                <w:szCs w:val="24"/>
                <w:lang w:val="kk-KZ"/>
              </w:rPr>
            </w:pPr>
            <w:r>
              <w:rPr>
                <w:sz w:val="24"/>
                <w:szCs w:val="24"/>
                <w:lang w:val="kk-KZ"/>
              </w:rPr>
              <w:t>ТОО «Реамол-СК»</w:t>
            </w:r>
          </w:p>
        </w:tc>
        <w:tc>
          <w:tcPr>
            <w:tcW w:w="663" w:type="pct"/>
            <w:vAlign w:val="center"/>
          </w:tcPr>
          <w:p w:rsidR="008B2D53" w:rsidRDefault="008B2D53" w:rsidP="004F2DA6">
            <w:pPr>
              <w:jc w:val="center"/>
              <w:rPr>
                <w:sz w:val="24"/>
                <w:szCs w:val="24"/>
                <w:lang w:val="kk-KZ"/>
              </w:rPr>
            </w:pPr>
            <w:r>
              <w:rPr>
                <w:sz w:val="24"/>
                <w:szCs w:val="24"/>
                <w:lang w:val="kk-KZ"/>
              </w:rPr>
              <w:t>СКФ ТОО «КФК МЕДСЕРВИС ПЛЮС»</w:t>
            </w:r>
          </w:p>
        </w:tc>
      </w:tr>
      <w:tr w:rsidR="00E079FF" w:rsidRPr="00923C57" w:rsidTr="004F2DA6">
        <w:trPr>
          <w:trHeight w:val="279"/>
          <w:jc w:val="center"/>
        </w:trPr>
        <w:tc>
          <w:tcPr>
            <w:tcW w:w="161" w:type="pct"/>
            <w:vAlign w:val="center"/>
          </w:tcPr>
          <w:p w:rsidR="008B2D53" w:rsidRPr="00923C57" w:rsidRDefault="008B2D53" w:rsidP="00451A5B">
            <w:pPr>
              <w:jc w:val="center"/>
              <w:rPr>
                <w:sz w:val="22"/>
                <w:szCs w:val="22"/>
              </w:rPr>
            </w:pPr>
            <w:r w:rsidRPr="00923C57">
              <w:rPr>
                <w:sz w:val="22"/>
                <w:szCs w:val="22"/>
              </w:rPr>
              <w:t>1</w:t>
            </w:r>
          </w:p>
        </w:tc>
        <w:tc>
          <w:tcPr>
            <w:tcW w:w="657" w:type="pct"/>
            <w:vAlign w:val="center"/>
          </w:tcPr>
          <w:p w:rsidR="008B2D53" w:rsidRPr="00861DB3" w:rsidRDefault="008B2D53" w:rsidP="004F2DA6">
            <w:pPr>
              <w:jc w:val="center"/>
              <w:rPr>
                <w:sz w:val="24"/>
                <w:szCs w:val="24"/>
              </w:rPr>
            </w:pPr>
            <w:proofErr w:type="spellStart"/>
            <w:r w:rsidRPr="00861DB3">
              <w:rPr>
                <w:sz w:val="24"/>
                <w:szCs w:val="24"/>
              </w:rPr>
              <w:t>Эноксапарин</w:t>
            </w:r>
            <w:proofErr w:type="spellEnd"/>
          </w:p>
        </w:tc>
        <w:tc>
          <w:tcPr>
            <w:tcW w:w="554" w:type="pct"/>
            <w:vAlign w:val="center"/>
          </w:tcPr>
          <w:p w:rsidR="008B2D53" w:rsidRPr="00861DB3" w:rsidRDefault="008B2D53" w:rsidP="004F2DA6">
            <w:pPr>
              <w:jc w:val="center"/>
              <w:rPr>
                <w:sz w:val="24"/>
                <w:szCs w:val="24"/>
              </w:rPr>
            </w:pPr>
            <w:r w:rsidRPr="00861DB3">
              <w:rPr>
                <w:sz w:val="24"/>
                <w:szCs w:val="24"/>
              </w:rPr>
              <w:t>шприц</w:t>
            </w:r>
          </w:p>
        </w:tc>
        <w:tc>
          <w:tcPr>
            <w:tcW w:w="313" w:type="pct"/>
            <w:vAlign w:val="center"/>
          </w:tcPr>
          <w:p w:rsidR="008B2D53" w:rsidRDefault="008B2D53" w:rsidP="004F2DA6">
            <w:pPr>
              <w:jc w:val="center"/>
              <w:rPr>
                <w:sz w:val="24"/>
                <w:szCs w:val="24"/>
              </w:rPr>
            </w:pPr>
            <w:r>
              <w:rPr>
                <w:sz w:val="24"/>
                <w:szCs w:val="24"/>
              </w:rPr>
              <w:t>1010,30</w:t>
            </w:r>
          </w:p>
        </w:tc>
        <w:tc>
          <w:tcPr>
            <w:tcW w:w="663" w:type="pct"/>
            <w:vAlign w:val="center"/>
          </w:tcPr>
          <w:p w:rsidR="008B2D53" w:rsidRPr="00923C57" w:rsidRDefault="004F2DA6" w:rsidP="004F2DA6">
            <w:pPr>
              <w:autoSpaceDE w:val="0"/>
              <w:autoSpaceDN w:val="0"/>
              <w:adjustRightInd w:val="0"/>
              <w:jc w:val="center"/>
              <w:rPr>
                <w:sz w:val="22"/>
                <w:szCs w:val="22"/>
              </w:rPr>
            </w:pPr>
            <w:r>
              <w:rPr>
                <w:sz w:val="22"/>
                <w:szCs w:val="22"/>
              </w:rPr>
              <w:t>-</w:t>
            </w:r>
          </w:p>
        </w:tc>
        <w:tc>
          <w:tcPr>
            <w:tcW w:w="663" w:type="pct"/>
            <w:vAlign w:val="center"/>
          </w:tcPr>
          <w:p w:rsidR="008B2D53" w:rsidRPr="00923C57"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Pr="00923C57"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r>
      <w:tr w:rsidR="00E079FF" w:rsidRPr="00923C57" w:rsidTr="004F2DA6">
        <w:trPr>
          <w:trHeight w:val="279"/>
          <w:jc w:val="center"/>
        </w:trPr>
        <w:tc>
          <w:tcPr>
            <w:tcW w:w="161" w:type="pct"/>
            <w:vAlign w:val="center"/>
          </w:tcPr>
          <w:p w:rsidR="008B2D53" w:rsidRPr="00923C57" w:rsidRDefault="008B2D53" w:rsidP="00451A5B">
            <w:pPr>
              <w:jc w:val="center"/>
              <w:rPr>
                <w:sz w:val="22"/>
                <w:szCs w:val="22"/>
              </w:rPr>
            </w:pPr>
            <w:r w:rsidRPr="00923C57">
              <w:rPr>
                <w:sz w:val="22"/>
                <w:szCs w:val="22"/>
              </w:rPr>
              <w:t>2</w:t>
            </w:r>
          </w:p>
        </w:tc>
        <w:tc>
          <w:tcPr>
            <w:tcW w:w="657" w:type="pct"/>
            <w:vAlign w:val="center"/>
          </w:tcPr>
          <w:p w:rsidR="008B2D53" w:rsidRPr="000C6D46" w:rsidRDefault="008B2D53" w:rsidP="004F2DA6">
            <w:pPr>
              <w:jc w:val="center"/>
              <w:rPr>
                <w:sz w:val="24"/>
                <w:szCs w:val="24"/>
              </w:rPr>
            </w:pPr>
            <w:r w:rsidRPr="000C6D46">
              <w:rPr>
                <w:sz w:val="24"/>
                <w:szCs w:val="24"/>
              </w:rPr>
              <w:t>Гепарин натрия</w:t>
            </w:r>
          </w:p>
        </w:tc>
        <w:tc>
          <w:tcPr>
            <w:tcW w:w="554" w:type="pct"/>
            <w:vAlign w:val="center"/>
          </w:tcPr>
          <w:p w:rsidR="008B2D53" w:rsidRPr="000C6D46" w:rsidRDefault="008B2D53" w:rsidP="004F2DA6">
            <w:pPr>
              <w:jc w:val="center"/>
              <w:rPr>
                <w:sz w:val="24"/>
                <w:szCs w:val="24"/>
              </w:rPr>
            </w:pPr>
            <w:r w:rsidRPr="000C6D46">
              <w:rPr>
                <w:sz w:val="24"/>
                <w:szCs w:val="24"/>
              </w:rPr>
              <w:t>флакон/ампула</w:t>
            </w:r>
          </w:p>
        </w:tc>
        <w:tc>
          <w:tcPr>
            <w:tcW w:w="313" w:type="pct"/>
            <w:vAlign w:val="center"/>
          </w:tcPr>
          <w:p w:rsidR="008B2D53" w:rsidRDefault="008B2D53" w:rsidP="004F2DA6">
            <w:pPr>
              <w:jc w:val="center"/>
              <w:rPr>
                <w:sz w:val="24"/>
                <w:szCs w:val="24"/>
              </w:rPr>
            </w:pPr>
            <w:r>
              <w:rPr>
                <w:sz w:val="24"/>
                <w:szCs w:val="24"/>
              </w:rPr>
              <w:t>1479,31</w:t>
            </w:r>
          </w:p>
        </w:tc>
        <w:tc>
          <w:tcPr>
            <w:tcW w:w="663" w:type="pct"/>
            <w:vAlign w:val="center"/>
          </w:tcPr>
          <w:p w:rsidR="008B2D53" w:rsidRPr="00923C57" w:rsidRDefault="004F2DA6" w:rsidP="004F2DA6">
            <w:pPr>
              <w:autoSpaceDE w:val="0"/>
              <w:autoSpaceDN w:val="0"/>
              <w:adjustRightInd w:val="0"/>
              <w:jc w:val="center"/>
              <w:rPr>
                <w:sz w:val="22"/>
                <w:szCs w:val="22"/>
              </w:rPr>
            </w:pPr>
            <w:r>
              <w:rPr>
                <w:sz w:val="22"/>
                <w:szCs w:val="22"/>
              </w:rPr>
              <w:t>-</w:t>
            </w:r>
          </w:p>
        </w:tc>
        <w:tc>
          <w:tcPr>
            <w:tcW w:w="663" w:type="pct"/>
            <w:vAlign w:val="center"/>
          </w:tcPr>
          <w:p w:rsidR="008B2D53" w:rsidRPr="00923C57"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Pr="00923C57"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E079FF" w:rsidP="004F2DA6">
            <w:pPr>
              <w:autoSpaceDE w:val="0"/>
              <w:autoSpaceDN w:val="0"/>
              <w:adjustRightInd w:val="0"/>
              <w:jc w:val="center"/>
              <w:rPr>
                <w:sz w:val="22"/>
                <w:szCs w:val="22"/>
              </w:rPr>
            </w:pPr>
            <w:r>
              <w:rPr>
                <w:sz w:val="22"/>
                <w:szCs w:val="22"/>
              </w:rPr>
              <w:t>1479,31</w:t>
            </w:r>
          </w:p>
        </w:tc>
      </w:tr>
      <w:tr w:rsidR="00E079FF" w:rsidRPr="00923C57" w:rsidTr="004F2DA6">
        <w:trPr>
          <w:trHeight w:val="279"/>
          <w:jc w:val="center"/>
        </w:trPr>
        <w:tc>
          <w:tcPr>
            <w:tcW w:w="161" w:type="pct"/>
            <w:vAlign w:val="center"/>
          </w:tcPr>
          <w:p w:rsidR="008B2D53" w:rsidRPr="00923C57" w:rsidRDefault="008B2D53" w:rsidP="00451A5B">
            <w:pPr>
              <w:jc w:val="center"/>
              <w:rPr>
                <w:sz w:val="22"/>
                <w:szCs w:val="22"/>
              </w:rPr>
            </w:pPr>
            <w:r>
              <w:rPr>
                <w:sz w:val="22"/>
                <w:szCs w:val="22"/>
              </w:rPr>
              <w:t>3</w:t>
            </w:r>
          </w:p>
        </w:tc>
        <w:tc>
          <w:tcPr>
            <w:tcW w:w="657" w:type="pct"/>
            <w:vAlign w:val="center"/>
          </w:tcPr>
          <w:p w:rsidR="008B2D53" w:rsidRPr="000C6D46" w:rsidRDefault="008B2D53" w:rsidP="004F2DA6">
            <w:pPr>
              <w:jc w:val="center"/>
              <w:rPr>
                <w:sz w:val="24"/>
                <w:szCs w:val="24"/>
              </w:rPr>
            </w:pPr>
            <w:proofErr w:type="spellStart"/>
            <w:r w:rsidRPr="000C6D46">
              <w:rPr>
                <w:sz w:val="24"/>
                <w:szCs w:val="24"/>
              </w:rPr>
              <w:t>Дексаметазон</w:t>
            </w:r>
            <w:proofErr w:type="spellEnd"/>
          </w:p>
        </w:tc>
        <w:tc>
          <w:tcPr>
            <w:tcW w:w="554" w:type="pct"/>
            <w:vAlign w:val="center"/>
          </w:tcPr>
          <w:p w:rsidR="008B2D53" w:rsidRPr="000C6D46" w:rsidRDefault="008B2D53" w:rsidP="004F2DA6">
            <w:pPr>
              <w:jc w:val="center"/>
              <w:rPr>
                <w:sz w:val="24"/>
                <w:szCs w:val="24"/>
              </w:rPr>
            </w:pPr>
            <w:r w:rsidRPr="000C6D46">
              <w:rPr>
                <w:sz w:val="24"/>
                <w:szCs w:val="24"/>
              </w:rPr>
              <w:t>ампула</w:t>
            </w:r>
          </w:p>
        </w:tc>
        <w:tc>
          <w:tcPr>
            <w:tcW w:w="313" w:type="pct"/>
            <w:vAlign w:val="center"/>
          </w:tcPr>
          <w:p w:rsidR="008B2D53" w:rsidRDefault="008B2D53" w:rsidP="004F2DA6">
            <w:pPr>
              <w:jc w:val="center"/>
              <w:rPr>
                <w:sz w:val="24"/>
                <w:szCs w:val="24"/>
              </w:rPr>
            </w:pPr>
            <w:r>
              <w:rPr>
                <w:sz w:val="24"/>
                <w:szCs w:val="24"/>
              </w:rPr>
              <w:t>41,85</w:t>
            </w:r>
          </w:p>
        </w:tc>
        <w:tc>
          <w:tcPr>
            <w:tcW w:w="663" w:type="pct"/>
            <w:vAlign w:val="center"/>
          </w:tcPr>
          <w:p w:rsidR="008B2D53" w:rsidRDefault="004F2DA6" w:rsidP="004F2DA6">
            <w:pPr>
              <w:autoSpaceDE w:val="0"/>
              <w:autoSpaceDN w:val="0"/>
              <w:adjustRightInd w:val="0"/>
              <w:jc w:val="center"/>
              <w:rPr>
                <w:sz w:val="22"/>
                <w:szCs w:val="22"/>
              </w:rPr>
            </w:pPr>
            <w:r>
              <w:rPr>
                <w:sz w:val="22"/>
                <w:szCs w:val="22"/>
              </w:rPr>
              <w:t>32,40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r>
      <w:tr w:rsidR="00E079FF" w:rsidRPr="00923C57" w:rsidTr="004F2DA6">
        <w:trPr>
          <w:trHeight w:val="279"/>
          <w:jc w:val="center"/>
        </w:trPr>
        <w:tc>
          <w:tcPr>
            <w:tcW w:w="161" w:type="pct"/>
            <w:vAlign w:val="center"/>
          </w:tcPr>
          <w:p w:rsidR="008B2D53" w:rsidRPr="00923C57" w:rsidRDefault="008B2D53" w:rsidP="00451A5B">
            <w:pPr>
              <w:jc w:val="center"/>
              <w:rPr>
                <w:sz w:val="22"/>
                <w:szCs w:val="22"/>
              </w:rPr>
            </w:pPr>
            <w:r>
              <w:rPr>
                <w:sz w:val="22"/>
                <w:szCs w:val="22"/>
              </w:rPr>
              <w:t>4</w:t>
            </w:r>
          </w:p>
        </w:tc>
        <w:tc>
          <w:tcPr>
            <w:tcW w:w="657" w:type="pct"/>
            <w:vAlign w:val="center"/>
          </w:tcPr>
          <w:p w:rsidR="008B2D53" w:rsidRPr="000C6D46" w:rsidRDefault="008B2D53" w:rsidP="004F2DA6">
            <w:pPr>
              <w:jc w:val="center"/>
              <w:rPr>
                <w:sz w:val="24"/>
                <w:szCs w:val="24"/>
              </w:rPr>
            </w:pPr>
            <w:r w:rsidRPr="000C6D46">
              <w:rPr>
                <w:sz w:val="24"/>
                <w:szCs w:val="24"/>
              </w:rPr>
              <w:t>Перчатки медицинские</w:t>
            </w:r>
          </w:p>
        </w:tc>
        <w:tc>
          <w:tcPr>
            <w:tcW w:w="554" w:type="pct"/>
            <w:vAlign w:val="center"/>
          </w:tcPr>
          <w:p w:rsidR="008B2D53" w:rsidRPr="000C6D46" w:rsidRDefault="008B2D53" w:rsidP="004F2DA6">
            <w:pPr>
              <w:jc w:val="center"/>
              <w:rPr>
                <w:sz w:val="24"/>
                <w:szCs w:val="24"/>
              </w:rPr>
            </w:pPr>
            <w:r w:rsidRPr="000C6D46">
              <w:rPr>
                <w:sz w:val="24"/>
                <w:szCs w:val="24"/>
              </w:rPr>
              <w:t>пара</w:t>
            </w:r>
          </w:p>
        </w:tc>
        <w:tc>
          <w:tcPr>
            <w:tcW w:w="313" w:type="pct"/>
            <w:vAlign w:val="center"/>
          </w:tcPr>
          <w:p w:rsidR="008B2D53" w:rsidRPr="000C6D46" w:rsidRDefault="008B2D53" w:rsidP="004F2DA6">
            <w:pPr>
              <w:jc w:val="center"/>
              <w:rPr>
                <w:sz w:val="24"/>
                <w:szCs w:val="24"/>
              </w:rPr>
            </w:pPr>
            <w:r w:rsidRPr="000C6D46">
              <w:rPr>
                <w:sz w:val="24"/>
                <w:szCs w:val="24"/>
              </w:rPr>
              <w:t>78</w:t>
            </w:r>
            <w:r>
              <w:rPr>
                <w:sz w:val="24"/>
                <w:szCs w:val="24"/>
              </w:rPr>
              <w:t>,</w:t>
            </w:r>
            <w:r w:rsidRPr="000C6D46">
              <w:rPr>
                <w:sz w:val="24"/>
                <w:szCs w:val="24"/>
              </w:rPr>
              <w:t>00</w:t>
            </w:r>
          </w:p>
        </w:tc>
        <w:tc>
          <w:tcPr>
            <w:tcW w:w="663" w:type="pct"/>
            <w:vAlign w:val="center"/>
          </w:tcPr>
          <w:p w:rsidR="008B2D53" w:rsidRDefault="004F2DA6"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58,00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75,00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57,00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r>
      <w:tr w:rsidR="00E079FF" w:rsidRPr="00923C57" w:rsidTr="004F2DA6">
        <w:trPr>
          <w:trHeight w:val="279"/>
          <w:jc w:val="center"/>
        </w:trPr>
        <w:tc>
          <w:tcPr>
            <w:tcW w:w="161" w:type="pct"/>
            <w:vAlign w:val="center"/>
          </w:tcPr>
          <w:p w:rsidR="008B2D53" w:rsidRPr="00923C57" w:rsidRDefault="008B2D53" w:rsidP="00451A5B">
            <w:pPr>
              <w:jc w:val="center"/>
              <w:rPr>
                <w:sz w:val="22"/>
                <w:szCs w:val="22"/>
              </w:rPr>
            </w:pPr>
            <w:r>
              <w:rPr>
                <w:sz w:val="22"/>
                <w:szCs w:val="22"/>
              </w:rPr>
              <w:t>5</w:t>
            </w:r>
          </w:p>
        </w:tc>
        <w:tc>
          <w:tcPr>
            <w:tcW w:w="657" w:type="pct"/>
            <w:vAlign w:val="center"/>
          </w:tcPr>
          <w:p w:rsidR="008B2D53" w:rsidRPr="000C6D46" w:rsidRDefault="008B2D53" w:rsidP="004F2DA6">
            <w:pPr>
              <w:jc w:val="center"/>
              <w:rPr>
                <w:sz w:val="24"/>
                <w:szCs w:val="24"/>
              </w:rPr>
            </w:pPr>
            <w:r w:rsidRPr="000C6D46">
              <w:rPr>
                <w:sz w:val="24"/>
                <w:szCs w:val="24"/>
              </w:rPr>
              <w:t>Перчатки медицинские</w:t>
            </w:r>
          </w:p>
        </w:tc>
        <w:tc>
          <w:tcPr>
            <w:tcW w:w="554" w:type="pct"/>
            <w:vAlign w:val="center"/>
          </w:tcPr>
          <w:p w:rsidR="008B2D53" w:rsidRPr="000C6D46" w:rsidRDefault="008B2D53" w:rsidP="004F2DA6">
            <w:pPr>
              <w:jc w:val="center"/>
              <w:rPr>
                <w:sz w:val="24"/>
                <w:szCs w:val="24"/>
              </w:rPr>
            </w:pPr>
            <w:r w:rsidRPr="000C6D46">
              <w:rPr>
                <w:sz w:val="24"/>
                <w:szCs w:val="24"/>
              </w:rPr>
              <w:t>пара</w:t>
            </w:r>
          </w:p>
        </w:tc>
        <w:tc>
          <w:tcPr>
            <w:tcW w:w="313" w:type="pct"/>
            <w:vAlign w:val="center"/>
          </w:tcPr>
          <w:p w:rsidR="008B2D53" w:rsidRPr="00EB0211" w:rsidRDefault="008B2D53" w:rsidP="004F2DA6">
            <w:pPr>
              <w:jc w:val="center"/>
              <w:rPr>
                <w:sz w:val="24"/>
                <w:szCs w:val="24"/>
              </w:rPr>
            </w:pPr>
            <w:r w:rsidRPr="000C6D46">
              <w:rPr>
                <w:sz w:val="24"/>
                <w:szCs w:val="24"/>
              </w:rPr>
              <w:t>78</w:t>
            </w:r>
            <w:r>
              <w:rPr>
                <w:sz w:val="24"/>
                <w:szCs w:val="24"/>
              </w:rPr>
              <w:t>,00</w:t>
            </w:r>
          </w:p>
        </w:tc>
        <w:tc>
          <w:tcPr>
            <w:tcW w:w="663" w:type="pct"/>
            <w:vAlign w:val="center"/>
          </w:tcPr>
          <w:p w:rsidR="008B2D53" w:rsidRDefault="004F2DA6"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58,00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75,00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57,00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r>
      <w:tr w:rsidR="00E079FF" w:rsidRPr="00923C57" w:rsidTr="004F2DA6">
        <w:trPr>
          <w:trHeight w:val="279"/>
          <w:jc w:val="center"/>
        </w:trPr>
        <w:tc>
          <w:tcPr>
            <w:tcW w:w="161" w:type="pct"/>
            <w:vAlign w:val="center"/>
          </w:tcPr>
          <w:p w:rsidR="008B2D53" w:rsidRPr="00923C57" w:rsidRDefault="008B2D53" w:rsidP="00451A5B">
            <w:pPr>
              <w:jc w:val="center"/>
              <w:rPr>
                <w:sz w:val="22"/>
                <w:szCs w:val="22"/>
              </w:rPr>
            </w:pPr>
            <w:r>
              <w:rPr>
                <w:sz w:val="22"/>
                <w:szCs w:val="22"/>
              </w:rPr>
              <w:t>6</w:t>
            </w:r>
          </w:p>
        </w:tc>
        <w:tc>
          <w:tcPr>
            <w:tcW w:w="657" w:type="pct"/>
            <w:vAlign w:val="center"/>
          </w:tcPr>
          <w:p w:rsidR="008B2D53" w:rsidRPr="000C6D46" w:rsidRDefault="008B2D53" w:rsidP="004F2DA6">
            <w:pPr>
              <w:jc w:val="center"/>
              <w:rPr>
                <w:sz w:val="24"/>
                <w:szCs w:val="24"/>
              </w:rPr>
            </w:pPr>
            <w:r w:rsidRPr="000C6D46">
              <w:rPr>
                <w:sz w:val="24"/>
                <w:szCs w:val="24"/>
              </w:rPr>
              <w:t>Перчатки медицинские</w:t>
            </w:r>
          </w:p>
        </w:tc>
        <w:tc>
          <w:tcPr>
            <w:tcW w:w="554" w:type="pct"/>
            <w:vAlign w:val="center"/>
          </w:tcPr>
          <w:p w:rsidR="008B2D53" w:rsidRPr="000C6D46" w:rsidRDefault="008B2D53" w:rsidP="004F2DA6">
            <w:pPr>
              <w:jc w:val="center"/>
              <w:rPr>
                <w:sz w:val="24"/>
                <w:szCs w:val="24"/>
              </w:rPr>
            </w:pPr>
            <w:r w:rsidRPr="000C6D46">
              <w:rPr>
                <w:sz w:val="24"/>
                <w:szCs w:val="24"/>
              </w:rPr>
              <w:t>пара</w:t>
            </w:r>
          </w:p>
        </w:tc>
        <w:tc>
          <w:tcPr>
            <w:tcW w:w="313" w:type="pct"/>
            <w:vAlign w:val="center"/>
          </w:tcPr>
          <w:p w:rsidR="008B2D53" w:rsidRPr="00EB0211" w:rsidRDefault="008B2D53" w:rsidP="004F2DA6">
            <w:pPr>
              <w:jc w:val="center"/>
              <w:rPr>
                <w:sz w:val="24"/>
                <w:szCs w:val="24"/>
              </w:rPr>
            </w:pPr>
            <w:r w:rsidRPr="000C6D46">
              <w:rPr>
                <w:sz w:val="24"/>
                <w:szCs w:val="24"/>
              </w:rPr>
              <w:t>78</w:t>
            </w:r>
            <w:r>
              <w:rPr>
                <w:sz w:val="24"/>
                <w:szCs w:val="24"/>
              </w:rPr>
              <w:t>,00</w:t>
            </w:r>
          </w:p>
        </w:tc>
        <w:tc>
          <w:tcPr>
            <w:tcW w:w="663" w:type="pct"/>
            <w:vAlign w:val="center"/>
          </w:tcPr>
          <w:p w:rsidR="008B2D53" w:rsidRDefault="004F2DA6" w:rsidP="004F2DA6">
            <w:pPr>
              <w:autoSpaceDE w:val="0"/>
              <w:autoSpaceDN w:val="0"/>
              <w:adjustRightInd w:val="0"/>
              <w:jc w:val="center"/>
              <w:rPr>
                <w:sz w:val="22"/>
                <w:szCs w:val="22"/>
              </w:rPr>
            </w:pPr>
            <w:r>
              <w:rPr>
                <w:sz w:val="22"/>
                <w:szCs w:val="22"/>
              </w:rPr>
              <w:t>-</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58,00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75,00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57,00</w:t>
            </w:r>
          </w:p>
        </w:tc>
        <w:tc>
          <w:tcPr>
            <w:tcW w:w="663" w:type="pct"/>
            <w:vAlign w:val="center"/>
          </w:tcPr>
          <w:p w:rsidR="008B2D53" w:rsidRDefault="003A594E" w:rsidP="004F2DA6">
            <w:pPr>
              <w:autoSpaceDE w:val="0"/>
              <w:autoSpaceDN w:val="0"/>
              <w:adjustRightInd w:val="0"/>
              <w:jc w:val="center"/>
              <w:rPr>
                <w:sz w:val="22"/>
                <w:szCs w:val="22"/>
              </w:rPr>
            </w:pPr>
            <w:r>
              <w:rPr>
                <w:sz w:val="22"/>
                <w:szCs w:val="22"/>
              </w:rPr>
              <w:t>-</w:t>
            </w:r>
          </w:p>
        </w:tc>
      </w:tr>
    </w:tbl>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Pr="00F7055F" w:rsidRDefault="00B26EA8" w:rsidP="00715A16">
      <w:pPr>
        <w:jc w:val="both"/>
        <w:rPr>
          <w:b/>
          <w:bCs/>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4F2DA6" w:rsidRPr="004F2DA6">
        <w:rPr>
          <w:b/>
          <w:sz w:val="24"/>
          <w:szCs w:val="24"/>
          <w:lang w:val="kk-KZ"/>
        </w:rPr>
        <w:t>ТОО «</w:t>
      </w:r>
      <w:r w:rsidR="004F2DA6" w:rsidRPr="004F2DA6">
        <w:rPr>
          <w:b/>
          <w:sz w:val="24"/>
          <w:szCs w:val="24"/>
        </w:rPr>
        <w:t>Гелика</w:t>
      </w:r>
      <w:r w:rsidR="004F2DA6" w:rsidRPr="004F2DA6">
        <w:rPr>
          <w:b/>
          <w:sz w:val="24"/>
          <w:szCs w:val="24"/>
          <w:lang w:val="kk-KZ"/>
        </w:rPr>
        <w:t>»</w:t>
      </w:r>
      <w:r w:rsidR="003620FD">
        <w:rPr>
          <w:b/>
          <w:sz w:val="24"/>
          <w:szCs w:val="24"/>
          <w:lang w:val="kk-KZ"/>
        </w:rPr>
        <w:t xml:space="preserve">, </w:t>
      </w:r>
      <w:r w:rsidR="004F2DA6" w:rsidRPr="004F2DA6">
        <w:rPr>
          <w:b/>
          <w:sz w:val="24"/>
          <w:szCs w:val="24"/>
          <w:lang w:val="kk-KZ"/>
        </w:rPr>
        <w:t>ТОО «</w:t>
      </w:r>
      <w:r w:rsidR="004F2DA6" w:rsidRPr="004F2DA6">
        <w:rPr>
          <w:b/>
          <w:sz w:val="24"/>
          <w:szCs w:val="24"/>
          <w:lang w:val="en-US"/>
        </w:rPr>
        <w:t>Vita</w:t>
      </w:r>
      <w:r w:rsidR="004F2DA6" w:rsidRPr="004F2DA6">
        <w:rPr>
          <w:b/>
          <w:sz w:val="24"/>
          <w:szCs w:val="24"/>
        </w:rPr>
        <w:t xml:space="preserve"> </w:t>
      </w:r>
      <w:proofErr w:type="spellStart"/>
      <w:r w:rsidR="004F2DA6" w:rsidRPr="004F2DA6">
        <w:rPr>
          <w:b/>
          <w:sz w:val="24"/>
          <w:szCs w:val="24"/>
          <w:lang w:val="en-US"/>
        </w:rPr>
        <w:t>Pharma</w:t>
      </w:r>
      <w:proofErr w:type="spellEnd"/>
      <w:r w:rsidR="004F2DA6" w:rsidRPr="004F2DA6">
        <w:rPr>
          <w:b/>
          <w:sz w:val="24"/>
          <w:szCs w:val="24"/>
          <w:lang w:val="kk-KZ"/>
        </w:rPr>
        <w:t>»</w:t>
      </w:r>
      <w:r w:rsidR="00ED1B13">
        <w:rPr>
          <w:b/>
          <w:sz w:val="24"/>
          <w:szCs w:val="24"/>
          <w:lang w:val="kk-KZ"/>
        </w:rPr>
        <w:t xml:space="preserve">, </w:t>
      </w:r>
      <w:r w:rsidR="004F2DA6" w:rsidRPr="004F2DA6">
        <w:rPr>
          <w:b/>
          <w:sz w:val="24"/>
          <w:szCs w:val="24"/>
          <w:lang w:val="kk-KZ"/>
        </w:rPr>
        <w:t>ИП Косманов Е.К.</w:t>
      </w:r>
      <w:r w:rsidR="004F2DA6">
        <w:rPr>
          <w:b/>
          <w:sz w:val="24"/>
          <w:szCs w:val="24"/>
          <w:lang w:val="kk-KZ"/>
        </w:rPr>
        <w:t xml:space="preserve">, ТОО «Реамол-СК», СКФ ТОО «КФК МЕДСЕРВИС ПЛЮС» </w:t>
      </w:r>
      <w:r w:rsidR="008E558B">
        <w:rPr>
          <w:b/>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4F2DA6" w:rsidRPr="008E558B" w:rsidRDefault="004F2DA6" w:rsidP="004F2DA6">
      <w:pPr>
        <w:pStyle w:val="a3"/>
        <w:numPr>
          <w:ilvl w:val="0"/>
          <w:numId w:val="1"/>
        </w:numPr>
        <w:autoSpaceDE w:val="0"/>
        <w:autoSpaceDN w:val="0"/>
        <w:adjustRightInd w:val="0"/>
        <w:spacing w:line="276" w:lineRule="auto"/>
        <w:jc w:val="both"/>
        <w:rPr>
          <w:sz w:val="24"/>
          <w:szCs w:val="24"/>
        </w:rPr>
      </w:pPr>
      <w:r w:rsidRPr="008E558B">
        <w:rPr>
          <w:sz w:val="24"/>
          <w:szCs w:val="24"/>
        </w:rPr>
        <w:t xml:space="preserve">Признать закуп способом запроса ценовых предложений по лоту </w:t>
      </w:r>
      <w:r w:rsidRPr="008E558B">
        <w:rPr>
          <w:b/>
          <w:sz w:val="24"/>
          <w:szCs w:val="24"/>
        </w:rPr>
        <w:t>№</w:t>
      </w:r>
      <w:r>
        <w:rPr>
          <w:b/>
          <w:sz w:val="24"/>
          <w:szCs w:val="24"/>
        </w:rPr>
        <w:t>1</w:t>
      </w:r>
      <w:r w:rsidRPr="008E558B">
        <w:rPr>
          <w:b/>
          <w:sz w:val="24"/>
          <w:szCs w:val="24"/>
        </w:rPr>
        <w:t xml:space="preserve"> </w:t>
      </w:r>
      <w:r w:rsidRPr="008E558B">
        <w:rPr>
          <w:sz w:val="24"/>
          <w:szCs w:val="24"/>
        </w:rPr>
        <w:t>не состоявшимся по причине отсутствия ценовых предложений.</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 xml:space="preserve">енциального </w:t>
      </w:r>
      <w:r w:rsidR="008C4E41">
        <w:rPr>
          <w:sz w:val="24"/>
          <w:szCs w:val="24"/>
        </w:rPr>
        <w:t>поставщика: по лот</w:t>
      </w:r>
      <w:r w:rsidR="008E558B">
        <w:rPr>
          <w:sz w:val="24"/>
          <w:szCs w:val="24"/>
        </w:rPr>
        <w:t>у</w:t>
      </w:r>
      <w:r w:rsidRPr="00E44520">
        <w:rPr>
          <w:sz w:val="24"/>
          <w:szCs w:val="24"/>
        </w:rPr>
        <w:t xml:space="preserve"> </w:t>
      </w:r>
      <w:r w:rsidRPr="00E44520">
        <w:rPr>
          <w:b/>
          <w:sz w:val="24"/>
          <w:szCs w:val="24"/>
        </w:rPr>
        <w:t>№</w:t>
      </w:r>
      <w:r>
        <w:rPr>
          <w:b/>
          <w:sz w:val="24"/>
          <w:szCs w:val="24"/>
        </w:rPr>
        <w:t xml:space="preserve"> </w:t>
      </w:r>
      <w:r w:rsidR="004F2DA6">
        <w:rPr>
          <w:b/>
          <w:sz w:val="24"/>
          <w:szCs w:val="24"/>
        </w:rPr>
        <w:t>2</w:t>
      </w:r>
      <w:r w:rsidR="00274132">
        <w:rPr>
          <w:b/>
          <w:sz w:val="24"/>
          <w:szCs w:val="24"/>
        </w:rPr>
        <w:t xml:space="preserve"> - </w:t>
      </w:r>
      <w:r w:rsidR="004F2DA6">
        <w:rPr>
          <w:b/>
          <w:sz w:val="24"/>
          <w:szCs w:val="24"/>
          <w:lang w:val="kk-KZ"/>
        </w:rPr>
        <w:t>СКФ ТОО «КФК МЕДСЕРВИС ПЛЮС»</w:t>
      </w:r>
      <w:r w:rsidRPr="00E44520">
        <w:rPr>
          <w:b/>
          <w:sz w:val="24"/>
          <w:szCs w:val="24"/>
        </w:rPr>
        <w:t xml:space="preserve">, </w:t>
      </w:r>
      <w:r w:rsidR="004F2DA6">
        <w:rPr>
          <w:sz w:val="24"/>
          <w:szCs w:val="24"/>
        </w:rPr>
        <w:t>РК, г</w:t>
      </w:r>
      <w:proofErr w:type="gramStart"/>
      <w:r w:rsidR="004F2DA6">
        <w:rPr>
          <w:sz w:val="24"/>
          <w:szCs w:val="24"/>
        </w:rPr>
        <w:t>.П</w:t>
      </w:r>
      <w:proofErr w:type="gramEnd"/>
      <w:r w:rsidR="004F2DA6">
        <w:rPr>
          <w:sz w:val="24"/>
          <w:szCs w:val="24"/>
        </w:rPr>
        <w:t>етропавловск, ул.Жамбыла, 123</w:t>
      </w:r>
      <w:r>
        <w:rPr>
          <w:sz w:val="24"/>
          <w:szCs w:val="24"/>
        </w:rPr>
        <w:t>.</w:t>
      </w:r>
    </w:p>
    <w:p w:rsidR="0052271D" w:rsidRDefault="00ED1B13" w:rsidP="009D4111">
      <w:pPr>
        <w:pStyle w:val="a3"/>
        <w:numPr>
          <w:ilvl w:val="0"/>
          <w:numId w:val="1"/>
        </w:numPr>
        <w:autoSpaceDE w:val="0"/>
        <w:autoSpaceDN w:val="0"/>
        <w:adjustRightInd w:val="0"/>
        <w:spacing w:line="276" w:lineRule="auto"/>
        <w:jc w:val="both"/>
        <w:rPr>
          <w:sz w:val="24"/>
          <w:szCs w:val="24"/>
        </w:rPr>
      </w:pPr>
      <w:r w:rsidRPr="00751F4D">
        <w:rPr>
          <w:sz w:val="24"/>
          <w:szCs w:val="24"/>
        </w:rPr>
        <w:t>Признать победителем закупа способом запроса ценовых предложений следующего пот</w:t>
      </w:r>
      <w:r w:rsidR="000F0496">
        <w:rPr>
          <w:sz w:val="24"/>
          <w:szCs w:val="24"/>
        </w:rPr>
        <w:t>енциального поставщика: по лоту</w:t>
      </w:r>
      <w:r w:rsidRPr="00751F4D">
        <w:rPr>
          <w:sz w:val="24"/>
          <w:szCs w:val="24"/>
        </w:rPr>
        <w:t xml:space="preserve"> </w:t>
      </w:r>
      <w:r w:rsidRPr="00751F4D">
        <w:rPr>
          <w:b/>
          <w:sz w:val="24"/>
          <w:szCs w:val="24"/>
        </w:rPr>
        <w:t xml:space="preserve">№ </w:t>
      </w:r>
      <w:r w:rsidR="00CE3CB4">
        <w:rPr>
          <w:b/>
          <w:sz w:val="24"/>
          <w:szCs w:val="24"/>
        </w:rPr>
        <w:t>3</w:t>
      </w:r>
      <w:r w:rsidRPr="00751F4D">
        <w:rPr>
          <w:b/>
          <w:sz w:val="24"/>
          <w:szCs w:val="24"/>
        </w:rPr>
        <w:t xml:space="preserve"> - </w:t>
      </w:r>
      <w:r w:rsidR="000F0496" w:rsidRPr="000F0496">
        <w:rPr>
          <w:b/>
          <w:sz w:val="24"/>
          <w:szCs w:val="24"/>
          <w:lang w:val="kk-KZ"/>
        </w:rPr>
        <w:t>ТОО «</w:t>
      </w:r>
      <w:r w:rsidR="00CE3CB4">
        <w:rPr>
          <w:b/>
          <w:sz w:val="24"/>
          <w:szCs w:val="24"/>
          <w:lang w:val="kk-KZ"/>
        </w:rPr>
        <w:t>Гелика</w:t>
      </w:r>
      <w:r w:rsidR="000F0496" w:rsidRPr="000F0496">
        <w:rPr>
          <w:b/>
          <w:sz w:val="24"/>
          <w:szCs w:val="24"/>
          <w:lang w:val="kk-KZ"/>
        </w:rPr>
        <w:t>»</w:t>
      </w:r>
      <w:r w:rsidRPr="00751F4D">
        <w:rPr>
          <w:b/>
          <w:sz w:val="24"/>
          <w:szCs w:val="24"/>
        </w:rPr>
        <w:t xml:space="preserve">, </w:t>
      </w:r>
      <w:r w:rsidR="00CE3CB4">
        <w:rPr>
          <w:sz w:val="24"/>
          <w:szCs w:val="24"/>
        </w:rPr>
        <w:t>РК, г</w:t>
      </w:r>
      <w:proofErr w:type="gramStart"/>
      <w:r w:rsidR="00CE3CB4">
        <w:rPr>
          <w:sz w:val="24"/>
          <w:szCs w:val="24"/>
        </w:rPr>
        <w:t>.П</w:t>
      </w:r>
      <w:proofErr w:type="gramEnd"/>
      <w:r w:rsidR="00CE3CB4">
        <w:rPr>
          <w:sz w:val="24"/>
          <w:szCs w:val="24"/>
        </w:rPr>
        <w:t>етропавловск, ул.Маяковского, 95</w:t>
      </w:r>
      <w:r w:rsidRPr="00751F4D">
        <w:rPr>
          <w:sz w:val="24"/>
          <w:szCs w:val="24"/>
        </w:rPr>
        <w:t>.</w:t>
      </w:r>
    </w:p>
    <w:p w:rsidR="00CE3CB4" w:rsidRDefault="00CE3CB4" w:rsidP="00CE3CB4">
      <w:pPr>
        <w:pStyle w:val="a3"/>
        <w:numPr>
          <w:ilvl w:val="0"/>
          <w:numId w:val="1"/>
        </w:numPr>
        <w:autoSpaceDE w:val="0"/>
        <w:autoSpaceDN w:val="0"/>
        <w:adjustRightInd w:val="0"/>
        <w:spacing w:line="276" w:lineRule="auto"/>
        <w:jc w:val="both"/>
        <w:rPr>
          <w:sz w:val="24"/>
          <w:szCs w:val="24"/>
        </w:rPr>
      </w:pPr>
      <w:r w:rsidRPr="00751F4D">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751F4D">
        <w:rPr>
          <w:sz w:val="24"/>
          <w:szCs w:val="24"/>
        </w:rPr>
        <w:t xml:space="preserve"> </w:t>
      </w:r>
      <w:r w:rsidRPr="00751F4D">
        <w:rPr>
          <w:b/>
          <w:sz w:val="24"/>
          <w:szCs w:val="24"/>
        </w:rPr>
        <w:t xml:space="preserve">№ </w:t>
      </w:r>
      <w:r>
        <w:rPr>
          <w:b/>
          <w:sz w:val="24"/>
          <w:szCs w:val="24"/>
        </w:rPr>
        <w:t>4-6</w:t>
      </w:r>
      <w:r w:rsidRPr="00751F4D">
        <w:rPr>
          <w:b/>
          <w:sz w:val="24"/>
          <w:szCs w:val="24"/>
        </w:rPr>
        <w:t xml:space="preserve"> - </w:t>
      </w:r>
      <w:r w:rsidRPr="000F0496">
        <w:rPr>
          <w:b/>
          <w:sz w:val="24"/>
          <w:szCs w:val="24"/>
          <w:lang w:val="kk-KZ"/>
        </w:rPr>
        <w:t>ТОО «</w:t>
      </w:r>
      <w:r>
        <w:rPr>
          <w:b/>
          <w:sz w:val="24"/>
          <w:szCs w:val="24"/>
          <w:lang w:val="kk-KZ"/>
        </w:rPr>
        <w:t>Реамол-СК</w:t>
      </w:r>
      <w:r w:rsidRPr="000F0496">
        <w:rPr>
          <w:b/>
          <w:sz w:val="24"/>
          <w:szCs w:val="24"/>
          <w:lang w:val="kk-KZ"/>
        </w:rPr>
        <w:t>»</w:t>
      </w:r>
      <w:r w:rsidRPr="00751F4D">
        <w:rPr>
          <w:b/>
          <w:sz w:val="24"/>
          <w:szCs w:val="24"/>
        </w:rPr>
        <w:t xml:space="preserve">, </w:t>
      </w: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ул.Ауэзова</w:t>
      </w:r>
      <w:proofErr w:type="spellEnd"/>
      <w:r>
        <w:rPr>
          <w:sz w:val="24"/>
          <w:szCs w:val="24"/>
        </w:rPr>
        <w:t>, 133</w:t>
      </w:r>
      <w:r w:rsidRPr="00751F4D">
        <w:rPr>
          <w:sz w:val="24"/>
          <w:szCs w:val="24"/>
        </w:rPr>
        <w:t>.</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40275"/>
    <w:rsid w:val="00744C36"/>
    <w:rsid w:val="00746F54"/>
    <w:rsid w:val="007475B9"/>
    <w:rsid w:val="00751F4D"/>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D1467"/>
    <w:rsid w:val="008D5001"/>
    <w:rsid w:val="008E02F3"/>
    <w:rsid w:val="008E0869"/>
    <w:rsid w:val="008E3285"/>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3C55"/>
    <w:rsid w:val="00952879"/>
    <w:rsid w:val="009539A5"/>
    <w:rsid w:val="00954677"/>
    <w:rsid w:val="009550C6"/>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449E"/>
    <w:rsid w:val="00AD627D"/>
    <w:rsid w:val="00AE06DB"/>
    <w:rsid w:val="00AE1A91"/>
    <w:rsid w:val="00AF0FFB"/>
    <w:rsid w:val="00B00B21"/>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5908"/>
    <w:rsid w:val="00C608E2"/>
    <w:rsid w:val="00C614F6"/>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16091</TotalTime>
  <Pages>3</Pages>
  <Words>634</Words>
  <Characters>3617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201</cp:revision>
  <cp:lastPrinted>2021-09-28T04:44:00Z</cp:lastPrinted>
  <dcterms:created xsi:type="dcterms:W3CDTF">2018-03-27T11:00:00Z</dcterms:created>
  <dcterms:modified xsi:type="dcterms:W3CDTF">2021-11-15T10:42:00Z</dcterms:modified>
</cp:coreProperties>
</file>