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750F6">
        <w:rPr>
          <w:b/>
          <w:sz w:val="24"/>
          <w:szCs w:val="24"/>
        </w:rPr>
        <w:t>11</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750F6">
        <w:rPr>
          <w:b/>
          <w:bCs/>
          <w:color w:val="000000"/>
          <w:sz w:val="24"/>
          <w:szCs w:val="24"/>
        </w:rPr>
        <w:t>24</w:t>
      </w:r>
      <w:r w:rsidR="00EB65B2" w:rsidRPr="00E44520">
        <w:rPr>
          <w:b/>
          <w:bCs/>
          <w:sz w:val="24"/>
          <w:szCs w:val="24"/>
        </w:rPr>
        <w:t>.</w:t>
      </w:r>
      <w:r w:rsidR="00E132DE">
        <w:rPr>
          <w:b/>
          <w:bCs/>
          <w:sz w:val="24"/>
          <w:szCs w:val="24"/>
        </w:rPr>
        <w:t>0</w:t>
      </w:r>
      <w:r w:rsidR="006639B7">
        <w:rPr>
          <w:b/>
          <w:bCs/>
          <w:sz w:val="24"/>
          <w:szCs w:val="24"/>
        </w:rPr>
        <w:t>3</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097"/>
        <w:gridCol w:w="4246"/>
        <w:gridCol w:w="708"/>
        <w:gridCol w:w="850"/>
        <w:gridCol w:w="1273"/>
        <w:gridCol w:w="1273"/>
        <w:gridCol w:w="2546"/>
        <w:gridCol w:w="2488"/>
      </w:tblGrid>
      <w:tr w:rsidR="006750F6" w:rsidRPr="00111C0E" w:rsidTr="0012769A">
        <w:trPr>
          <w:jc w:val="center"/>
        </w:trPr>
        <w:tc>
          <w:tcPr>
            <w:tcW w:w="209" w:type="pct"/>
            <w:vAlign w:val="center"/>
          </w:tcPr>
          <w:p w:rsidR="006750F6" w:rsidRPr="00111C0E" w:rsidRDefault="006750F6" w:rsidP="0012769A">
            <w:pPr>
              <w:jc w:val="center"/>
              <w:rPr>
                <w:sz w:val="24"/>
                <w:szCs w:val="24"/>
              </w:rPr>
            </w:pPr>
            <w:r w:rsidRPr="00111C0E">
              <w:rPr>
                <w:sz w:val="24"/>
                <w:szCs w:val="24"/>
              </w:rPr>
              <w:t>№ лота</w:t>
            </w:r>
          </w:p>
        </w:tc>
        <w:tc>
          <w:tcPr>
            <w:tcW w:w="649" w:type="pct"/>
            <w:vAlign w:val="center"/>
          </w:tcPr>
          <w:p w:rsidR="006750F6" w:rsidRPr="00111C0E" w:rsidRDefault="006750F6" w:rsidP="0012769A">
            <w:pPr>
              <w:jc w:val="center"/>
              <w:rPr>
                <w:sz w:val="24"/>
                <w:szCs w:val="24"/>
              </w:rPr>
            </w:pPr>
            <w:r w:rsidRPr="00111C0E">
              <w:rPr>
                <w:sz w:val="24"/>
                <w:szCs w:val="24"/>
              </w:rPr>
              <w:t>Наименование</w:t>
            </w:r>
          </w:p>
        </w:tc>
        <w:tc>
          <w:tcPr>
            <w:tcW w:w="1314" w:type="pct"/>
            <w:vAlign w:val="center"/>
          </w:tcPr>
          <w:p w:rsidR="006750F6" w:rsidRPr="00111C0E" w:rsidRDefault="006750F6" w:rsidP="0012769A">
            <w:pPr>
              <w:jc w:val="center"/>
              <w:rPr>
                <w:sz w:val="24"/>
                <w:szCs w:val="24"/>
              </w:rPr>
            </w:pPr>
            <w:r w:rsidRPr="00111C0E">
              <w:rPr>
                <w:sz w:val="24"/>
                <w:szCs w:val="24"/>
              </w:rPr>
              <w:t>Описание</w:t>
            </w:r>
          </w:p>
        </w:tc>
        <w:tc>
          <w:tcPr>
            <w:tcW w:w="219" w:type="pct"/>
            <w:vAlign w:val="center"/>
          </w:tcPr>
          <w:p w:rsidR="006750F6" w:rsidRPr="00111C0E" w:rsidRDefault="006750F6" w:rsidP="0012769A">
            <w:pPr>
              <w:ind w:left="-108"/>
              <w:jc w:val="center"/>
              <w:rPr>
                <w:sz w:val="24"/>
                <w:szCs w:val="24"/>
              </w:rPr>
            </w:pPr>
            <w:r w:rsidRPr="00111C0E">
              <w:rPr>
                <w:sz w:val="24"/>
                <w:szCs w:val="24"/>
              </w:rPr>
              <w:t>Ед.</w:t>
            </w:r>
          </w:p>
          <w:p w:rsidR="006750F6" w:rsidRPr="00111C0E" w:rsidRDefault="006750F6" w:rsidP="0012769A">
            <w:pPr>
              <w:ind w:left="-108"/>
              <w:jc w:val="center"/>
              <w:rPr>
                <w:sz w:val="24"/>
                <w:szCs w:val="24"/>
              </w:rPr>
            </w:pPr>
            <w:proofErr w:type="spellStart"/>
            <w:r w:rsidRPr="00111C0E">
              <w:rPr>
                <w:sz w:val="24"/>
                <w:szCs w:val="24"/>
              </w:rPr>
              <w:t>изм</w:t>
            </w:r>
            <w:proofErr w:type="spellEnd"/>
            <w:r w:rsidRPr="00111C0E">
              <w:rPr>
                <w:sz w:val="24"/>
                <w:szCs w:val="24"/>
              </w:rPr>
              <w:t>.</w:t>
            </w:r>
          </w:p>
        </w:tc>
        <w:tc>
          <w:tcPr>
            <w:tcW w:w="263" w:type="pct"/>
            <w:vAlign w:val="center"/>
          </w:tcPr>
          <w:p w:rsidR="006750F6" w:rsidRPr="00111C0E" w:rsidRDefault="006750F6" w:rsidP="0012769A">
            <w:pPr>
              <w:jc w:val="center"/>
              <w:rPr>
                <w:sz w:val="24"/>
                <w:szCs w:val="24"/>
              </w:rPr>
            </w:pPr>
            <w:r w:rsidRPr="00111C0E">
              <w:rPr>
                <w:sz w:val="24"/>
                <w:szCs w:val="24"/>
              </w:rPr>
              <w:t>Кол-во</w:t>
            </w:r>
          </w:p>
        </w:tc>
        <w:tc>
          <w:tcPr>
            <w:tcW w:w="394" w:type="pct"/>
            <w:vAlign w:val="center"/>
          </w:tcPr>
          <w:p w:rsidR="006750F6" w:rsidRPr="00111C0E" w:rsidRDefault="006750F6" w:rsidP="0012769A">
            <w:pPr>
              <w:jc w:val="center"/>
              <w:rPr>
                <w:sz w:val="24"/>
                <w:szCs w:val="24"/>
              </w:rPr>
            </w:pPr>
            <w:r w:rsidRPr="00111C0E">
              <w:rPr>
                <w:sz w:val="24"/>
                <w:szCs w:val="24"/>
              </w:rPr>
              <w:t>Цена, тенге</w:t>
            </w:r>
          </w:p>
        </w:tc>
        <w:tc>
          <w:tcPr>
            <w:tcW w:w="394" w:type="pct"/>
            <w:vAlign w:val="center"/>
          </w:tcPr>
          <w:p w:rsidR="006750F6" w:rsidRPr="00111C0E" w:rsidRDefault="006750F6" w:rsidP="0012769A">
            <w:pPr>
              <w:jc w:val="center"/>
              <w:rPr>
                <w:sz w:val="24"/>
                <w:szCs w:val="24"/>
              </w:rPr>
            </w:pPr>
            <w:r w:rsidRPr="00111C0E">
              <w:rPr>
                <w:sz w:val="24"/>
                <w:szCs w:val="24"/>
              </w:rPr>
              <w:t>Сумма, тенге</w:t>
            </w:r>
          </w:p>
        </w:tc>
        <w:tc>
          <w:tcPr>
            <w:tcW w:w="788" w:type="pct"/>
            <w:vAlign w:val="center"/>
          </w:tcPr>
          <w:p w:rsidR="006750F6" w:rsidRPr="00111C0E" w:rsidRDefault="006750F6" w:rsidP="0012769A">
            <w:pPr>
              <w:jc w:val="center"/>
              <w:rPr>
                <w:sz w:val="24"/>
                <w:szCs w:val="24"/>
              </w:rPr>
            </w:pPr>
            <w:r w:rsidRPr="00111C0E">
              <w:rPr>
                <w:sz w:val="24"/>
                <w:szCs w:val="24"/>
              </w:rPr>
              <w:t>Срок и условия поставки</w:t>
            </w:r>
          </w:p>
        </w:tc>
        <w:tc>
          <w:tcPr>
            <w:tcW w:w="770" w:type="pct"/>
            <w:vAlign w:val="center"/>
          </w:tcPr>
          <w:p w:rsidR="006750F6" w:rsidRPr="00111C0E" w:rsidRDefault="006750F6" w:rsidP="0012769A">
            <w:pPr>
              <w:jc w:val="center"/>
              <w:rPr>
                <w:sz w:val="24"/>
                <w:szCs w:val="24"/>
              </w:rPr>
            </w:pPr>
            <w:r w:rsidRPr="00111C0E">
              <w:rPr>
                <w:sz w:val="24"/>
                <w:szCs w:val="24"/>
              </w:rPr>
              <w:t>Место поставки</w:t>
            </w:r>
          </w:p>
        </w:tc>
      </w:tr>
      <w:tr w:rsidR="006750F6" w:rsidRPr="00111C0E" w:rsidTr="0012769A">
        <w:trPr>
          <w:trHeight w:val="403"/>
          <w:jc w:val="center"/>
        </w:trPr>
        <w:tc>
          <w:tcPr>
            <w:tcW w:w="209" w:type="pct"/>
            <w:vAlign w:val="center"/>
          </w:tcPr>
          <w:p w:rsidR="006750F6" w:rsidRPr="00111C0E" w:rsidRDefault="006750F6" w:rsidP="0012769A">
            <w:pPr>
              <w:jc w:val="center"/>
              <w:rPr>
                <w:sz w:val="24"/>
                <w:szCs w:val="24"/>
              </w:rPr>
            </w:pPr>
            <w:r w:rsidRPr="00111C0E">
              <w:rPr>
                <w:sz w:val="24"/>
                <w:szCs w:val="24"/>
              </w:rPr>
              <w:t>1</w:t>
            </w:r>
          </w:p>
        </w:tc>
        <w:tc>
          <w:tcPr>
            <w:tcW w:w="649" w:type="pct"/>
            <w:vAlign w:val="center"/>
          </w:tcPr>
          <w:p w:rsidR="006750F6" w:rsidRPr="00FF4734" w:rsidRDefault="006750F6" w:rsidP="0012769A">
            <w:pPr>
              <w:jc w:val="center"/>
              <w:rPr>
                <w:sz w:val="24"/>
                <w:szCs w:val="24"/>
              </w:rPr>
            </w:pPr>
            <w:r w:rsidRPr="00FF4734">
              <w:rPr>
                <w:sz w:val="24"/>
                <w:szCs w:val="24"/>
              </w:rPr>
              <w:t>Гидрокортизон</w:t>
            </w:r>
          </w:p>
        </w:tc>
        <w:tc>
          <w:tcPr>
            <w:tcW w:w="1314" w:type="pct"/>
            <w:vAlign w:val="center"/>
          </w:tcPr>
          <w:p w:rsidR="006750F6" w:rsidRPr="00FF4734" w:rsidRDefault="006750F6" w:rsidP="0012769A">
            <w:pPr>
              <w:jc w:val="center"/>
              <w:rPr>
                <w:sz w:val="24"/>
                <w:szCs w:val="24"/>
              </w:rPr>
            </w:pPr>
            <w:r w:rsidRPr="00FF4734">
              <w:rPr>
                <w:sz w:val="24"/>
                <w:szCs w:val="24"/>
              </w:rPr>
              <w:t xml:space="preserve">Мазь для наружного применения, 1%, 10 </w:t>
            </w:r>
            <w:proofErr w:type="spellStart"/>
            <w:r w:rsidRPr="00FF4734">
              <w:rPr>
                <w:sz w:val="24"/>
                <w:szCs w:val="24"/>
              </w:rPr>
              <w:t>гр</w:t>
            </w:r>
            <w:proofErr w:type="spellEnd"/>
            <w:r w:rsidRPr="00FF4734">
              <w:rPr>
                <w:sz w:val="24"/>
                <w:szCs w:val="24"/>
              </w:rPr>
              <w:t>, №1</w:t>
            </w:r>
          </w:p>
        </w:tc>
        <w:tc>
          <w:tcPr>
            <w:tcW w:w="219" w:type="pct"/>
            <w:vAlign w:val="center"/>
          </w:tcPr>
          <w:p w:rsidR="006750F6" w:rsidRPr="0040542B" w:rsidRDefault="006750F6" w:rsidP="0012769A">
            <w:pPr>
              <w:jc w:val="center"/>
              <w:rPr>
                <w:sz w:val="24"/>
                <w:szCs w:val="24"/>
              </w:rPr>
            </w:pPr>
            <w:r>
              <w:rPr>
                <w:sz w:val="24"/>
                <w:szCs w:val="24"/>
              </w:rPr>
              <w:t>туба</w:t>
            </w:r>
          </w:p>
        </w:tc>
        <w:tc>
          <w:tcPr>
            <w:tcW w:w="263" w:type="pct"/>
            <w:vAlign w:val="center"/>
          </w:tcPr>
          <w:p w:rsidR="006750F6" w:rsidRPr="006750F6" w:rsidRDefault="006750F6" w:rsidP="0012769A">
            <w:pPr>
              <w:jc w:val="center"/>
              <w:rPr>
                <w:sz w:val="24"/>
                <w:szCs w:val="24"/>
              </w:rPr>
            </w:pPr>
            <w:r w:rsidRPr="006750F6">
              <w:rPr>
                <w:sz w:val="24"/>
                <w:szCs w:val="24"/>
              </w:rPr>
              <w:t>30</w:t>
            </w:r>
          </w:p>
        </w:tc>
        <w:tc>
          <w:tcPr>
            <w:tcW w:w="394" w:type="pct"/>
            <w:vAlign w:val="center"/>
          </w:tcPr>
          <w:p w:rsidR="006750F6" w:rsidRPr="006750F6" w:rsidRDefault="006750F6" w:rsidP="0012769A">
            <w:pPr>
              <w:jc w:val="center"/>
              <w:rPr>
                <w:sz w:val="24"/>
                <w:szCs w:val="24"/>
              </w:rPr>
            </w:pPr>
            <w:r w:rsidRPr="006750F6">
              <w:rPr>
                <w:sz w:val="24"/>
                <w:szCs w:val="24"/>
              </w:rPr>
              <w:t>295,00</w:t>
            </w:r>
          </w:p>
        </w:tc>
        <w:tc>
          <w:tcPr>
            <w:tcW w:w="394" w:type="pct"/>
            <w:vAlign w:val="center"/>
          </w:tcPr>
          <w:p w:rsidR="006750F6" w:rsidRPr="00111C0E" w:rsidRDefault="006750F6" w:rsidP="0012769A">
            <w:pPr>
              <w:jc w:val="center"/>
              <w:rPr>
                <w:sz w:val="24"/>
                <w:szCs w:val="24"/>
              </w:rPr>
            </w:pPr>
            <w:r>
              <w:rPr>
                <w:sz w:val="24"/>
                <w:szCs w:val="24"/>
              </w:rPr>
              <w:t>8850,00</w:t>
            </w:r>
          </w:p>
        </w:tc>
        <w:tc>
          <w:tcPr>
            <w:tcW w:w="788" w:type="pct"/>
            <w:vAlign w:val="center"/>
          </w:tcPr>
          <w:p w:rsidR="006750F6" w:rsidRPr="00111C0E" w:rsidRDefault="006750F6" w:rsidP="0012769A">
            <w:pPr>
              <w:jc w:val="center"/>
              <w:rPr>
                <w:sz w:val="24"/>
                <w:szCs w:val="24"/>
              </w:rPr>
            </w:pPr>
            <w:r w:rsidRPr="00111C0E">
              <w:rPr>
                <w:sz w:val="24"/>
                <w:szCs w:val="24"/>
              </w:rPr>
              <w:t>По заявке с момента заключения договора, DDP*</w:t>
            </w:r>
          </w:p>
        </w:tc>
        <w:tc>
          <w:tcPr>
            <w:tcW w:w="770" w:type="pct"/>
            <w:vAlign w:val="center"/>
          </w:tcPr>
          <w:p w:rsidR="006750F6" w:rsidRPr="00111C0E" w:rsidRDefault="006750F6" w:rsidP="0012769A">
            <w:pPr>
              <w:jc w:val="center"/>
              <w:rPr>
                <w:sz w:val="24"/>
                <w:szCs w:val="24"/>
              </w:rPr>
            </w:pPr>
            <w:r w:rsidRPr="00111C0E">
              <w:rPr>
                <w:sz w:val="24"/>
                <w:szCs w:val="24"/>
              </w:rPr>
              <w:t>СКО, Петропавловск, ул. Сатпаева,3 (Аптека)</w:t>
            </w:r>
          </w:p>
        </w:tc>
      </w:tr>
      <w:tr w:rsidR="006750F6" w:rsidRPr="00111C0E" w:rsidTr="0012769A">
        <w:trPr>
          <w:trHeight w:val="403"/>
          <w:jc w:val="center"/>
        </w:trPr>
        <w:tc>
          <w:tcPr>
            <w:tcW w:w="209" w:type="pct"/>
            <w:vAlign w:val="center"/>
          </w:tcPr>
          <w:p w:rsidR="006750F6" w:rsidRPr="00111C0E" w:rsidRDefault="006750F6" w:rsidP="0012769A">
            <w:pPr>
              <w:jc w:val="center"/>
              <w:rPr>
                <w:sz w:val="24"/>
                <w:szCs w:val="24"/>
              </w:rPr>
            </w:pPr>
            <w:r w:rsidRPr="00111C0E">
              <w:rPr>
                <w:sz w:val="24"/>
                <w:szCs w:val="24"/>
              </w:rPr>
              <w:t>2</w:t>
            </w:r>
          </w:p>
        </w:tc>
        <w:tc>
          <w:tcPr>
            <w:tcW w:w="649" w:type="pct"/>
            <w:vAlign w:val="center"/>
          </w:tcPr>
          <w:p w:rsidR="006750F6" w:rsidRPr="00FF4734" w:rsidRDefault="006750F6" w:rsidP="0012769A">
            <w:pPr>
              <w:jc w:val="center"/>
              <w:rPr>
                <w:sz w:val="24"/>
                <w:szCs w:val="24"/>
              </w:rPr>
            </w:pPr>
            <w:proofErr w:type="spellStart"/>
            <w:r w:rsidRPr="00FF4734">
              <w:rPr>
                <w:sz w:val="24"/>
                <w:szCs w:val="24"/>
              </w:rPr>
              <w:t>Толперизон</w:t>
            </w:r>
            <w:proofErr w:type="spellEnd"/>
          </w:p>
        </w:tc>
        <w:tc>
          <w:tcPr>
            <w:tcW w:w="1314" w:type="pct"/>
            <w:vAlign w:val="center"/>
          </w:tcPr>
          <w:p w:rsidR="006750F6" w:rsidRPr="00FF4734" w:rsidRDefault="006750F6" w:rsidP="0012769A">
            <w:pPr>
              <w:jc w:val="center"/>
              <w:rPr>
                <w:sz w:val="24"/>
                <w:szCs w:val="24"/>
              </w:rPr>
            </w:pPr>
            <w:r w:rsidRPr="00FF4734">
              <w:rPr>
                <w:sz w:val="24"/>
                <w:szCs w:val="24"/>
              </w:rPr>
              <w:t>таблетка 150 мг</w:t>
            </w:r>
          </w:p>
        </w:tc>
        <w:tc>
          <w:tcPr>
            <w:tcW w:w="219" w:type="pct"/>
            <w:vAlign w:val="center"/>
          </w:tcPr>
          <w:p w:rsidR="006750F6" w:rsidRPr="006750F6" w:rsidRDefault="006750F6" w:rsidP="0012769A">
            <w:pPr>
              <w:jc w:val="center"/>
              <w:rPr>
                <w:sz w:val="24"/>
                <w:szCs w:val="24"/>
              </w:rPr>
            </w:pPr>
            <w:proofErr w:type="spellStart"/>
            <w:proofErr w:type="gramStart"/>
            <w:r w:rsidRPr="006750F6">
              <w:rPr>
                <w:sz w:val="24"/>
                <w:szCs w:val="24"/>
              </w:rPr>
              <w:t>таб</w:t>
            </w:r>
            <w:proofErr w:type="spellEnd"/>
            <w:proofErr w:type="gramEnd"/>
          </w:p>
        </w:tc>
        <w:tc>
          <w:tcPr>
            <w:tcW w:w="263" w:type="pct"/>
            <w:vAlign w:val="center"/>
          </w:tcPr>
          <w:p w:rsidR="006750F6" w:rsidRPr="006750F6" w:rsidRDefault="006750F6" w:rsidP="0012769A">
            <w:pPr>
              <w:jc w:val="center"/>
              <w:rPr>
                <w:sz w:val="24"/>
                <w:szCs w:val="24"/>
              </w:rPr>
            </w:pPr>
            <w:r w:rsidRPr="006750F6">
              <w:rPr>
                <w:sz w:val="24"/>
                <w:szCs w:val="24"/>
              </w:rPr>
              <w:t>4500</w:t>
            </w:r>
          </w:p>
        </w:tc>
        <w:tc>
          <w:tcPr>
            <w:tcW w:w="394" w:type="pct"/>
            <w:vAlign w:val="center"/>
          </w:tcPr>
          <w:p w:rsidR="006750F6" w:rsidRPr="006750F6" w:rsidRDefault="006750F6" w:rsidP="0012769A">
            <w:pPr>
              <w:jc w:val="center"/>
              <w:rPr>
                <w:sz w:val="24"/>
                <w:szCs w:val="24"/>
              </w:rPr>
            </w:pPr>
            <w:r w:rsidRPr="006750F6">
              <w:rPr>
                <w:sz w:val="24"/>
                <w:szCs w:val="24"/>
              </w:rPr>
              <w:t>59,44</w:t>
            </w:r>
          </w:p>
        </w:tc>
        <w:tc>
          <w:tcPr>
            <w:tcW w:w="394" w:type="pct"/>
            <w:vAlign w:val="center"/>
          </w:tcPr>
          <w:p w:rsidR="006750F6" w:rsidRPr="006750F6" w:rsidRDefault="006750F6" w:rsidP="0012769A">
            <w:pPr>
              <w:jc w:val="center"/>
              <w:rPr>
                <w:sz w:val="24"/>
                <w:szCs w:val="24"/>
              </w:rPr>
            </w:pPr>
            <w:r w:rsidRPr="006750F6">
              <w:rPr>
                <w:sz w:val="24"/>
                <w:szCs w:val="24"/>
              </w:rPr>
              <w:t>267480,00</w:t>
            </w:r>
          </w:p>
        </w:tc>
        <w:tc>
          <w:tcPr>
            <w:tcW w:w="788" w:type="pct"/>
            <w:vAlign w:val="center"/>
          </w:tcPr>
          <w:p w:rsidR="006750F6" w:rsidRPr="00111C0E" w:rsidRDefault="006750F6" w:rsidP="0012769A">
            <w:pPr>
              <w:jc w:val="center"/>
              <w:rPr>
                <w:sz w:val="24"/>
                <w:szCs w:val="24"/>
              </w:rPr>
            </w:pPr>
            <w:r w:rsidRPr="00111C0E">
              <w:rPr>
                <w:sz w:val="24"/>
                <w:szCs w:val="24"/>
              </w:rPr>
              <w:t>По заявке с момента заключения договора, DDP*</w:t>
            </w:r>
          </w:p>
        </w:tc>
        <w:tc>
          <w:tcPr>
            <w:tcW w:w="770" w:type="pct"/>
            <w:vAlign w:val="center"/>
          </w:tcPr>
          <w:p w:rsidR="006750F6" w:rsidRPr="00111C0E" w:rsidRDefault="006750F6" w:rsidP="0012769A">
            <w:pPr>
              <w:jc w:val="center"/>
              <w:rPr>
                <w:sz w:val="24"/>
                <w:szCs w:val="24"/>
              </w:rPr>
            </w:pPr>
            <w:r w:rsidRPr="00111C0E">
              <w:rPr>
                <w:sz w:val="24"/>
                <w:szCs w:val="24"/>
              </w:rPr>
              <w:t>СКО, Петропавловск, ул. Сатпаева,3 (Аптека)</w:t>
            </w:r>
          </w:p>
        </w:tc>
      </w:tr>
      <w:tr w:rsidR="006750F6" w:rsidRPr="00111C0E" w:rsidTr="0012769A">
        <w:trPr>
          <w:trHeight w:val="403"/>
          <w:jc w:val="center"/>
        </w:trPr>
        <w:tc>
          <w:tcPr>
            <w:tcW w:w="209" w:type="pct"/>
            <w:vAlign w:val="center"/>
          </w:tcPr>
          <w:p w:rsidR="006750F6" w:rsidRPr="00111C0E" w:rsidRDefault="006750F6" w:rsidP="0012769A">
            <w:pPr>
              <w:jc w:val="center"/>
              <w:rPr>
                <w:sz w:val="24"/>
                <w:szCs w:val="24"/>
              </w:rPr>
            </w:pPr>
          </w:p>
        </w:tc>
        <w:tc>
          <w:tcPr>
            <w:tcW w:w="649" w:type="pct"/>
            <w:vAlign w:val="center"/>
          </w:tcPr>
          <w:p w:rsidR="006750F6" w:rsidRPr="00111C0E" w:rsidRDefault="006750F6" w:rsidP="0012769A">
            <w:pPr>
              <w:jc w:val="center"/>
              <w:rPr>
                <w:sz w:val="24"/>
                <w:szCs w:val="24"/>
              </w:rPr>
            </w:pPr>
            <w:r w:rsidRPr="00111C0E">
              <w:rPr>
                <w:sz w:val="24"/>
                <w:szCs w:val="24"/>
              </w:rPr>
              <w:t>ИТОГО</w:t>
            </w:r>
          </w:p>
        </w:tc>
        <w:tc>
          <w:tcPr>
            <w:tcW w:w="2584" w:type="pct"/>
            <w:gridSpan w:val="5"/>
            <w:vAlign w:val="center"/>
          </w:tcPr>
          <w:p w:rsidR="006750F6" w:rsidRPr="00111C0E" w:rsidRDefault="006750F6" w:rsidP="0012769A">
            <w:pPr>
              <w:jc w:val="right"/>
              <w:rPr>
                <w:sz w:val="24"/>
                <w:szCs w:val="24"/>
              </w:rPr>
            </w:pPr>
            <w:r>
              <w:rPr>
                <w:sz w:val="24"/>
                <w:szCs w:val="24"/>
              </w:rPr>
              <w:t>276330,00</w:t>
            </w:r>
          </w:p>
        </w:tc>
        <w:tc>
          <w:tcPr>
            <w:tcW w:w="788" w:type="pct"/>
            <w:vAlign w:val="center"/>
          </w:tcPr>
          <w:p w:rsidR="006750F6" w:rsidRPr="00111C0E" w:rsidRDefault="006750F6" w:rsidP="0012769A">
            <w:pPr>
              <w:jc w:val="center"/>
              <w:rPr>
                <w:sz w:val="24"/>
                <w:szCs w:val="24"/>
              </w:rPr>
            </w:pPr>
          </w:p>
        </w:tc>
        <w:tc>
          <w:tcPr>
            <w:tcW w:w="770" w:type="pct"/>
            <w:vAlign w:val="center"/>
          </w:tcPr>
          <w:p w:rsidR="006750F6" w:rsidRPr="00111C0E" w:rsidRDefault="006750F6" w:rsidP="0012769A">
            <w:pPr>
              <w:jc w:val="center"/>
              <w:rPr>
                <w:sz w:val="24"/>
                <w:szCs w:val="24"/>
              </w:rPr>
            </w:pPr>
          </w:p>
        </w:tc>
      </w:tr>
    </w:tbl>
    <w:p w:rsidR="00242EAD" w:rsidRPr="006C478D" w:rsidRDefault="00242EAD" w:rsidP="006C478D">
      <w:pPr>
        <w:jc w:val="center"/>
        <w:rPr>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017D5" w:rsidTr="004E47CB">
        <w:trPr>
          <w:jc w:val="center"/>
        </w:trPr>
        <w:tc>
          <w:tcPr>
            <w:tcW w:w="167" w:type="pct"/>
            <w:vAlign w:val="center"/>
          </w:tcPr>
          <w:p w:rsidR="00174EF1" w:rsidRPr="004017D5" w:rsidRDefault="00174EF1" w:rsidP="00210926">
            <w:pPr>
              <w:tabs>
                <w:tab w:val="left" w:pos="709"/>
                <w:tab w:val="left" w:pos="3119"/>
              </w:tabs>
              <w:autoSpaceDE w:val="0"/>
              <w:autoSpaceDN w:val="0"/>
              <w:adjustRightInd w:val="0"/>
              <w:jc w:val="center"/>
              <w:rPr>
                <w:color w:val="000000"/>
                <w:sz w:val="22"/>
                <w:szCs w:val="22"/>
              </w:rPr>
            </w:pPr>
            <w:r w:rsidRPr="004017D5">
              <w:rPr>
                <w:color w:val="000000"/>
                <w:sz w:val="22"/>
                <w:szCs w:val="22"/>
              </w:rPr>
              <w:t>№</w:t>
            </w:r>
          </w:p>
        </w:tc>
        <w:tc>
          <w:tcPr>
            <w:tcW w:w="1642" w:type="pct"/>
            <w:vAlign w:val="center"/>
          </w:tcPr>
          <w:p w:rsidR="00174EF1" w:rsidRPr="004017D5" w:rsidRDefault="00174EF1" w:rsidP="00210926">
            <w:pPr>
              <w:tabs>
                <w:tab w:val="left" w:pos="709"/>
                <w:tab w:val="left" w:pos="3119"/>
              </w:tabs>
              <w:autoSpaceDE w:val="0"/>
              <w:autoSpaceDN w:val="0"/>
              <w:adjustRightInd w:val="0"/>
              <w:ind w:left="108" w:right="108"/>
              <w:jc w:val="center"/>
              <w:rPr>
                <w:bCs/>
                <w:sz w:val="22"/>
                <w:szCs w:val="22"/>
              </w:rPr>
            </w:pPr>
            <w:r w:rsidRPr="004017D5">
              <w:rPr>
                <w:bCs/>
                <w:sz w:val="22"/>
                <w:szCs w:val="22"/>
              </w:rPr>
              <w:t>Наименование потенциального поставщика</w:t>
            </w:r>
          </w:p>
        </w:tc>
        <w:tc>
          <w:tcPr>
            <w:tcW w:w="674"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БИН</w:t>
            </w:r>
            <w:r w:rsidR="0080338A" w:rsidRPr="004017D5">
              <w:rPr>
                <w:bCs/>
                <w:sz w:val="22"/>
                <w:szCs w:val="22"/>
              </w:rPr>
              <w:t>/ИИН</w:t>
            </w:r>
          </w:p>
        </w:tc>
        <w:tc>
          <w:tcPr>
            <w:tcW w:w="1661"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Почтовый адрес потенциального поставщика</w:t>
            </w:r>
          </w:p>
        </w:tc>
        <w:tc>
          <w:tcPr>
            <w:tcW w:w="856" w:type="pct"/>
            <w:vAlign w:val="center"/>
          </w:tcPr>
          <w:p w:rsidR="00174EF1" w:rsidRPr="004017D5" w:rsidRDefault="00174EF1" w:rsidP="00210926">
            <w:pPr>
              <w:autoSpaceDE w:val="0"/>
              <w:autoSpaceDN w:val="0"/>
              <w:adjustRightInd w:val="0"/>
              <w:jc w:val="center"/>
              <w:rPr>
                <w:bCs/>
                <w:sz w:val="22"/>
                <w:szCs w:val="22"/>
              </w:rPr>
            </w:pPr>
            <w:r w:rsidRPr="004017D5">
              <w:rPr>
                <w:bCs/>
                <w:sz w:val="22"/>
                <w:szCs w:val="22"/>
              </w:rPr>
              <w:t>Время предоставления</w:t>
            </w:r>
          </w:p>
          <w:p w:rsidR="00174EF1" w:rsidRPr="004017D5" w:rsidRDefault="00174EF1" w:rsidP="00210926">
            <w:pPr>
              <w:autoSpaceDE w:val="0"/>
              <w:autoSpaceDN w:val="0"/>
              <w:adjustRightInd w:val="0"/>
              <w:jc w:val="center"/>
              <w:rPr>
                <w:bCs/>
                <w:sz w:val="22"/>
                <w:szCs w:val="22"/>
              </w:rPr>
            </w:pPr>
            <w:r w:rsidRPr="004017D5">
              <w:rPr>
                <w:bCs/>
                <w:sz w:val="22"/>
                <w:szCs w:val="22"/>
              </w:rPr>
              <w:t>ценового предложения</w:t>
            </w:r>
          </w:p>
        </w:tc>
      </w:tr>
      <w:tr w:rsidR="008B2D53" w:rsidRPr="004017D5" w:rsidTr="004E47CB">
        <w:trPr>
          <w:jc w:val="center"/>
        </w:trPr>
        <w:tc>
          <w:tcPr>
            <w:tcW w:w="167" w:type="pct"/>
            <w:vAlign w:val="center"/>
          </w:tcPr>
          <w:p w:rsidR="008B2D53" w:rsidRPr="004017D5" w:rsidRDefault="00841750" w:rsidP="00210926">
            <w:pPr>
              <w:jc w:val="center"/>
              <w:rPr>
                <w:sz w:val="22"/>
                <w:szCs w:val="22"/>
              </w:rPr>
            </w:pPr>
            <w:r w:rsidRPr="004017D5">
              <w:rPr>
                <w:sz w:val="22"/>
                <w:szCs w:val="22"/>
              </w:rPr>
              <w:t>1</w:t>
            </w:r>
          </w:p>
        </w:tc>
        <w:tc>
          <w:tcPr>
            <w:tcW w:w="1642" w:type="pct"/>
            <w:vAlign w:val="center"/>
          </w:tcPr>
          <w:p w:rsidR="008B2D53" w:rsidRPr="004017D5" w:rsidRDefault="008B2D53" w:rsidP="00074DF4">
            <w:pPr>
              <w:jc w:val="center"/>
              <w:rPr>
                <w:sz w:val="22"/>
                <w:szCs w:val="22"/>
                <w:lang w:val="kk-KZ"/>
              </w:rPr>
            </w:pPr>
            <w:r w:rsidRPr="004017D5">
              <w:rPr>
                <w:sz w:val="22"/>
                <w:szCs w:val="22"/>
                <w:lang w:val="kk-KZ"/>
              </w:rPr>
              <w:t>СКФ ТОО «КФК МЕДСЕРВИС ПЛЮС»</w:t>
            </w:r>
          </w:p>
        </w:tc>
        <w:tc>
          <w:tcPr>
            <w:tcW w:w="674" w:type="pct"/>
            <w:vAlign w:val="center"/>
          </w:tcPr>
          <w:p w:rsidR="008B2D53" w:rsidRPr="004017D5" w:rsidRDefault="008B2D53" w:rsidP="001D5CA4">
            <w:pPr>
              <w:autoSpaceDE w:val="0"/>
              <w:autoSpaceDN w:val="0"/>
              <w:adjustRightInd w:val="0"/>
              <w:jc w:val="center"/>
              <w:rPr>
                <w:sz w:val="22"/>
                <w:szCs w:val="22"/>
                <w:lang w:val="kk-KZ"/>
              </w:rPr>
            </w:pPr>
            <w:r w:rsidRPr="004017D5">
              <w:rPr>
                <w:sz w:val="22"/>
                <w:szCs w:val="22"/>
                <w:lang w:val="kk-KZ"/>
              </w:rPr>
              <w:t>041041000936</w:t>
            </w:r>
          </w:p>
        </w:tc>
        <w:tc>
          <w:tcPr>
            <w:tcW w:w="1661" w:type="pct"/>
            <w:vAlign w:val="center"/>
          </w:tcPr>
          <w:p w:rsidR="008B2D53" w:rsidRPr="004017D5" w:rsidRDefault="008B2D53" w:rsidP="00074DF4">
            <w:pPr>
              <w:autoSpaceDE w:val="0"/>
              <w:autoSpaceDN w:val="0"/>
              <w:adjustRightInd w:val="0"/>
              <w:jc w:val="center"/>
              <w:rPr>
                <w:sz w:val="22"/>
                <w:szCs w:val="22"/>
              </w:rPr>
            </w:pPr>
            <w:r w:rsidRPr="004017D5">
              <w:rPr>
                <w:sz w:val="22"/>
                <w:szCs w:val="22"/>
              </w:rPr>
              <w:t>РК, г</w:t>
            </w:r>
            <w:proofErr w:type="gramStart"/>
            <w:r w:rsidRPr="004017D5">
              <w:rPr>
                <w:sz w:val="22"/>
                <w:szCs w:val="22"/>
              </w:rPr>
              <w:t>.П</w:t>
            </w:r>
            <w:proofErr w:type="gramEnd"/>
            <w:r w:rsidRPr="004017D5">
              <w:rPr>
                <w:sz w:val="22"/>
                <w:szCs w:val="22"/>
              </w:rPr>
              <w:t>етропавловск, ул.Жамбыла, 123</w:t>
            </w:r>
          </w:p>
        </w:tc>
        <w:tc>
          <w:tcPr>
            <w:tcW w:w="856" w:type="pct"/>
            <w:vAlign w:val="center"/>
          </w:tcPr>
          <w:p w:rsidR="008B2D53" w:rsidRPr="004017D5" w:rsidRDefault="006750F6" w:rsidP="00B91E02">
            <w:pPr>
              <w:autoSpaceDE w:val="0"/>
              <w:autoSpaceDN w:val="0"/>
              <w:adjustRightInd w:val="0"/>
              <w:jc w:val="center"/>
              <w:rPr>
                <w:bCs/>
                <w:sz w:val="22"/>
                <w:szCs w:val="22"/>
              </w:rPr>
            </w:pPr>
            <w:r>
              <w:rPr>
                <w:bCs/>
                <w:sz w:val="22"/>
                <w:szCs w:val="22"/>
              </w:rPr>
              <w:t>18</w:t>
            </w:r>
            <w:r w:rsidR="008B2D53" w:rsidRPr="004017D5">
              <w:rPr>
                <w:bCs/>
                <w:sz w:val="22"/>
                <w:szCs w:val="22"/>
              </w:rPr>
              <w:t>.</w:t>
            </w:r>
            <w:r w:rsidR="001C2E9F" w:rsidRPr="004017D5">
              <w:rPr>
                <w:bCs/>
                <w:sz w:val="22"/>
                <w:szCs w:val="22"/>
              </w:rPr>
              <w:t>0</w:t>
            </w:r>
            <w:r>
              <w:rPr>
                <w:bCs/>
                <w:sz w:val="22"/>
                <w:szCs w:val="22"/>
              </w:rPr>
              <w:t>3</w:t>
            </w:r>
            <w:r w:rsidR="008B2D53" w:rsidRPr="004017D5">
              <w:rPr>
                <w:bCs/>
                <w:sz w:val="22"/>
                <w:szCs w:val="22"/>
              </w:rPr>
              <w:t>.202</w:t>
            </w:r>
            <w:r w:rsidR="001C2E9F" w:rsidRPr="004017D5">
              <w:rPr>
                <w:bCs/>
                <w:sz w:val="22"/>
                <w:szCs w:val="22"/>
              </w:rPr>
              <w:t>2</w:t>
            </w:r>
            <w:r w:rsidR="008B2D53" w:rsidRPr="004017D5">
              <w:rPr>
                <w:bCs/>
                <w:sz w:val="22"/>
                <w:szCs w:val="22"/>
              </w:rPr>
              <w:t>г.</w:t>
            </w:r>
          </w:p>
          <w:p w:rsidR="008B2D53" w:rsidRPr="004017D5" w:rsidRDefault="000D2A49" w:rsidP="006750F6">
            <w:pPr>
              <w:autoSpaceDE w:val="0"/>
              <w:autoSpaceDN w:val="0"/>
              <w:adjustRightInd w:val="0"/>
              <w:jc w:val="center"/>
              <w:rPr>
                <w:bCs/>
                <w:sz w:val="22"/>
                <w:szCs w:val="22"/>
              </w:rPr>
            </w:pPr>
            <w:r>
              <w:rPr>
                <w:bCs/>
                <w:sz w:val="22"/>
                <w:szCs w:val="22"/>
              </w:rPr>
              <w:t>1</w:t>
            </w:r>
            <w:r w:rsidR="006750F6">
              <w:rPr>
                <w:bCs/>
                <w:sz w:val="22"/>
                <w:szCs w:val="22"/>
              </w:rPr>
              <w:t>1</w:t>
            </w:r>
            <w:r w:rsidR="008B2D53" w:rsidRPr="004017D5">
              <w:rPr>
                <w:bCs/>
                <w:sz w:val="22"/>
                <w:szCs w:val="22"/>
              </w:rPr>
              <w:t>:</w:t>
            </w:r>
            <w:r w:rsidR="006750F6">
              <w:rPr>
                <w:bCs/>
                <w:sz w:val="22"/>
                <w:szCs w:val="22"/>
              </w:rPr>
              <w:t>13</w:t>
            </w:r>
            <w:r w:rsidR="008B2D53" w:rsidRPr="004017D5">
              <w:rPr>
                <w:bCs/>
                <w:sz w:val="22"/>
                <w:szCs w:val="22"/>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2"/>
        <w:gridCol w:w="4537"/>
        <w:gridCol w:w="993"/>
        <w:gridCol w:w="997"/>
        <w:gridCol w:w="8721"/>
      </w:tblGrid>
      <w:tr w:rsidR="00841750" w:rsidRPr="004017D5" w:rsidTr="006750F6">
        <w:trPr>
          <w:trHeight w:val="255"/>
          <w:tblHeader/>
          <w:jc w:val="center"/>
        </w:trPr>
        <w:tc>
          <w:tcPr>
            <w:tcW w:w="211" w:type="pct"/>
            <w:vMerge w:val="restart"/>
            <w:vAlign w:val="center"/>
          </w:tcPr>
          <w:p w:rsidR="00841750" w:rsidRPr="004017D5" w:rsidRDefault="00841750" w:rsidP="00F65E92">
            <w:pPr>
              <w:jc w:val="center"/>
              <w:rPr>
                <w:sz w:val="22"/>
                <w:szCs w:val="22"/>
              </w:rPr>
            </w:pPr>
            <w:r w:rsidRPr="004017D5">
              <w:rPr>
                <w:sz w:val="22"/>
                <w:szCs w:val="22"/>
              </w:rPr>
              <w:t xml:space="preserve">№ </w:t>
            </w:r>
            <w:proofErr w:type="spellStart"/>
            <w:proofErr w:type="gramStart"/>
            <w:r w:rsidRPr="004017D5">
              <w:rPr>
                <w:sz w:val="22"/>
                <w:szCs w:val="22"/>
              </w:rPr>
              <w:t>п</w:t>
            </w:r>
            <w:proofErr w:type="spellEnd"/>
            <w:proofErr w:type="gramEnd"/>
            <w:r w:rsidRPr="004017D5">
              <w:rPr>
                <w:sz w:val="22"/>
                <w:szCs w:val="22"/>
              </w:rPr>
              <w:t>/</w:t>
            </w:r>
            <w:proofErr w:type="spellStart"/>
            <w:r w:rsidRPr="004017D5">
              <w:rPr>
                <w:sz w:val="22"/>
                <w:szCs w:val="22"/>
              </w:rPr>
              <w:t>п</w:t>
            </w:r>
            <w:proofErr w:type="spellEnd"/>
          </w:p>
        </w:tc>
        <w:tc>
          <w:tcPr>
            <w:tcW w:w="1425" w:type="pct"/>
            <w:vMerge w:val="restart"/>
            <w:vAlign w:val="center"/>
          </w:tcPr>
          <w:p w:rsidR="00841750" w:rsidRPr="004017D5" w:rsidRDefault="00841750" w:rsidP="00F65E92">
            <w:pPr>
              <w:jc w:val="center"/>
              <w:rPr>
                <w:sz w:val="22"/>
                <w:szCs w:val="22"/>
              </w:rPr>
            </w:pPr>
            <w:r w:rsidRPr="004017D5">
              <w:rPr>
                <w:sz w:val="22"/>
                <w:szCs w:val="22"/>
              </w:rPr>
              <w:t>Наименование</w:t>
            </w:r>
          </w:p>
        </w:tc>
        <w:tc>
          <w:tcPr>
            <w:tcW w:w="312" w:type="pct"/>
            <w:vMerge w:val="restart"/>
            <w:vAlign w:val="center"/>
          </w:tcPr>
          <w:p w:rsidR="00841750" w:rsidRPr="004017D5" w:rsidRDefault="00841750" w:rsidP="00F65E92">
            <w:pPr>
              <w:jc w:val="center"/>
              <w:rPr>
                <w:sz w:val="22"/>
                <w:szCs w:val="22"/>
              </w:rPr>
            </w:pPr>
            <w:r w:rsidRPr="004017D5">
              <w:rPr>
                <w:sz w:val="22"/>
                <w:szCs w:val="22"/>
              </w:rPr>
              <w:t>Ед.</w:t>
            </w:r>
          </w:p>
          <w:p w:rsidR="00841750" w:rsidRPr="004017D5" w:rsidRDefault="00841750" w:rsidP="00F65E92">
            <w:pPr>
              <w:jc w:val="center"/>
              <w:rPr>
                <w:sz w:val="22"/>
                <w:szCs w:val="22"/>
              </w:rPr>
            </w:pPr>
            <w:proofErr w:type="spellStart"/>
            <w:r w:rsidRPr="004017D5">
              <w:rPr>
                <w:sz w:val="22"/>
                <w:szCs w:val="22"/>
              </w:rPr>
              <w:t>изм</w:t>
            </w:r>
            <w:proofErr w:type="spellEnd"/>
          </w:p>
        </w:tc>
        <w:tc>
          <w:tcPr>
            <w:tcW w:w="313" w:type="pct"/>
            <w:vMerge w:val="restart"/>
            <w:vAlign w:val="center"/>
          </w:tcPr>
          <w:p w:rsidR="00841750" w:rsidRPr="004017D5" w:rsidRDefault="00841750" w:rsidP="00F65E92">
            <w:pPr>
              <w:jc w:val="center"/>
              <w:rPr>
                <w:sz w:val="22"/>
                <w:szCs w:val="22"/>
              </w:rPr>
            </w:pPr>
            <w:r w:rsidRPr="004017D5">
              <w:rPr>
                <w:sz w:val="22"/>
                <w:szCs w:val="22"/>
              </w:rPr>
              <w:t>Цена</w:t>
            </w:r>
          </w:p>
        </w:tc>
        <w:tc>
          <w:tcPr>
            <w:tcW w:w="2739" w:type="pct"/>
            <w:vAlign w:val="center"/>
          </w:tcPr>
          <w:p w:rsidR="00841750" w:rsidRPr="004017D5" w:rsidRDefault="00841750" w:rsidP="00EC19C5">
            <w:pPr>
              <w:jc w:val="center"/>
              <w:rPr>
                <w:sz w:val="22"/>
                <w:szCs w:val="22"/>
              </w:rPr>
            </w:pPr>
            <w:r w:rsidRPr="004017D5">
              <w:rPr>
                <w:sz w:val="22"/>
                <w:szCs w:val="22"/>
              </w:rPr>
              <w:t>Ценовые предложения потенциальных поставщиков</w:t>
            </w:r>
          </w:p>
        </w:tc>
      </w:tr>
      <w:tr w:rsidR="00841750" w:rsidRPr="004017D5" w:rsidTr="006750F6">
        <w:trPr>
          <w:cantSplit/>
          <w:trHeight w:val="384"/>
          <w:tblHeader/>
          <w:jc w:val="center"/>
        </w:trPr>
        <w:tc>
          <w:tcPr>
            <w:tcW w:w="211" w:type="pct"/>
            <w:vMerge/>
            <w:vAlign w:val="center"/>
          </w:tcPr>
          <w:p w:rsidR="00841750" w:rsidRPr="004017D5" w:rsidRDefault="00841750" w:rsidP="00F65E92">
            <w:pPr>
              <w:jc w:val="center"/>
              <w:rPr>
                <w:sz w:val="22"/>
                <w:szCs w:val="22"/>
              </w:rPr>
            </w:pPr>
          </w:p>
        </w:tc>
        <w:tc>
          <w:tcPr>
            <w:tcW w:w="1425" w:type="pct"/>
            <w:vMerge/>
            <w:vAlign w:val="center"/>
          </w:tcPr>
          <w:p w:rsidR="00841750" w:rsidRPr="004017D5" w:rsidRDefault="00841750" w:rsidP="00F65E92">
            <w:pPr>
              <w:jc w:val="center"/>
              <w:rPr>
                <w:sz w:val="22"/>
                <w:szCs w:val="22"/>
              </w:rPr>
            </w:pPr>
          </w:p>
        </w:tc>
        <w:tc>
          <w:tcPr>
            <w:tcW w:w="312" w:type="pct"/>
            <w:vMerge/>
            <w:vAlign w:val="center"/>
          </w:tcPr>
          <w:p w:rsidR="00841750" w:rsidRPr="004017D5" w:rsidRDefault="00841750" w:rsidP="00F65E92">
            <w:pPr>
              <w:jc w:val="center"/>
              <w:rPr>
                <w:sz w:val="22"/>
                <w:szCs w:val="22"/>
              </w:rPr>
            </w:pPr>
          </w:p>
        </w:tc>
        <w:tc>
          <w:tcPr>
            <w:tcW w:w="313" w:type="pct"/>
            <w:vMerge/>
            <w:vAlign w:val="center"/>
          </w:tcPr>
          <w:p w:rsidR="00841750" w:rsidRPr="004017D5" w:rsidRDefault="00841750" w:rsidP="00F65E92">
            <w:pPr>
              <w:jc w:val="center"/>
              <w:rPr>
                <w:sz w:val="22"/>
                <w:szCs w:val="22"/>
              </w:rPr>
            </w:pPr>
          </w:p>
        </w:tc>
        <w:tc>
          <w:tcPr>
            <w:tcW w:w="2739" w:type="pct"/>
            <w:vAlign w:val="center"/>
          </w:tcPr>
          <w:p w:rsidR="00841750" w:rsidRPr="004017D5" w:rsidRDefault="00841750" w:rsidP="00F65E92">
            <w:pPr>
              <w:jc w:val="center"/>
              <w:rPr>
                <w:sz w:val="22"/>
                <w:szCs w:val="22"/>
              </w:rPr>
            </w:pPr>
            <w:r w:rsidRPr="004017D5">
              <w:rPr>
                <w:sz w:val="22"/>
                <w:szCs w:val="22"/>
              </w:rPr>
              <w:t xml:space="preserve">ТОО КФК </w:t>
            </w:r>
            <w:proofErr w:type="spellStart"/>
            <w:r w:rsidRPr="004017D5">
              <w:rPr>
                <w:sz w:val="22"/>
                <w:szCs w:val="22"/>
              </w:rPr>
              <w:t>Медсервис</w:t>
            </w:r>
            <w:proofErr w:type="spellEnd"/>
            <w:r w:rsidRPr="004017D5">
              <w:rPr>
                <w:sz w:val="22"/>
                <w:szCs w:val="22"/>
              </w:rPr>
              <w:t xml:space="preserve"> Плюс</w:t>
            </w:r>
          </w:p>
        </w:tc>
      </w:tr>
      <w:tr w:rsidR="006750F6" w:rsidRPr="004017D5" w:rsidTr="006750F6">
        <w:trPr>
          <w:trHeight w:val="506"/>
          <w:jc w:val="center"/>
        </w:trPr>
        <w:tc>
          <w:tcPr>
            <w:tcW w:w="211" w:type="pct"/>
            <w:vAlign w:val="center"/>
          </w:tcPr>
          <w:p w:rsidR="006750F6" w:rsidRPr="004017D5" w:rsidRDefault="006750F6" w:rsidP="00284C46">
            <w:pPr>
              <w:jc w:val="center"/>
              <w:rPr>
                <w:sz w:val="22"/>
                <w:szCs w:val="22"/>
              </w:rPr>
            </w:pPr>
            <w:r w:rsidRPr="004017D5">
              <w:rPr>
                <w:sz w:val="22"/>
                <w:szCs w:val="22"/>
              </w:rPr>
              <w:t>1</w:t>
            </w:r>
          </w:p>
        </w:tc>
        <w:tc>
          <w:tcPr>
            <w:tcW w:w="1425" w:type="pct"/>
            <w:vAlign w:val="center"/>
          </w:tcPr>
          <w:p w:rsidR="006750F6" w:rsidRPr="00FF4734" w:rsidRDefault="006750F6" w:rsidP="0012769A">
            <w:pPr>
              <w:jc w:val="center"/>
              <w:rPr>
                <w:sz w:val="24"/>
                <w:szCs w:val="24"/>
              </w:rPr>
            </w:pPr>
            <w:r w:rsidRPr="00FF4734">
              <w:rPr>
                <w:sz w:val="24"/>
                <w:szCs w:val="24"/>
              </w:rPr>
              <w:t>Гидрокортизон</w:t>
            </w:r>
          </w:p>
        </w:tc>
        <w:tc>
          <w:tcPr>
            <w:tcW w:w="312" w:type="pct"/>
            <w:vAlign w:val="center"/>
          </w:tcPr>
          <w:p w:rsidR="006750F6" w:rsidRPr="0040542B" w:rsidRDefault="006750F6" w:rsidP="0012769A">
            <w:pPr>
              <w:jc w:val="center"/>
              <w:rPr>
                <w:sz w:val="24"/>
                <w:szCs w:val="24"/>
              </w:rPr>
            </w:pPr>
            <w:r>
              <w:rPr>
                <w:sz w:val="24"/>
                <w:szCs w:val="24"/>
              </w:rPr>
              <w:t>туба</w:t>
            </w:r>
          </w:p>
        </w:tc>
        <w:tc>
          <w:tcPr>
            <w:tcW w:w="313" w:type="pct"/>
            <w:vAlign w:val="center"/>
          </w:tcPr>
          <w:p w:rsidR="006750F6" w:rsidRPr="006750F6" w:rsidRDefault="006750F6" w:rsidP="0012769A">
            <w:pPr>
              <w:jc w:val="center"/>
              <w:rPr>
                <w:sz w:val="24"/>
                <w:szCs w:val="24"/>
              </w:rPr>
            </w:pPr>
            <w:r w:rsidRPr="006750F6">
              <w:rPr>
                <w:sz w:val="24"/>
                <w:szCs w:val="24"/>
              </w:rPr>
              <w:t>295,00</w:t>
            </w:r>
          </w:p>
        </w:tc>
        <w:tc>
          <w:tcPr>
            <w:tcW w:w="2739" w:type="pct"/>
            <w:vAlign w:val="center"/>
          </w:tcPr>
          <w:p w:rsidR="006750F6" w:rsidRPr="004017D5" w:rsidRDefault="006750F6" w:rsidP="00C61E7B">
            <w:pPr>
              <w:jc w:val="center"/>
              <w:rPr>
                <w:sz w:val="22"/>
                <w:szCs w:val="22"/>
              </w:rPr>
            </w:pPr>
            <w:r>
              <w:rPr>
                <w:sz w:val="22"/>
                <w:szCs w:val="22"/>
              </w:rPr>
              <w:t>295,00</w:t>
            </w:r>
          </w:p>
        </w:tc>
      </w:tr>
      <w:tr w:rsidR="006750F6" w:rsidRPr="004017D5" w:rsidTr="006750F6">
        <w:trPr>
          <w:trHeight w:val="506"/>
          <w:jc w:val="center"/>
        </w:trPr>
        <w:tc>
          <w:tcPr>
            <w:tcW w:w="211" w:type="pct"/>
            <w:vAlign w:val="center"/>
          </w:tcPr>
          <w:p w:rsidR="006750F6" w:rsidRPr="004017D5" w:rsidRDefault="006750F6" w:rsidP="00284C46">
            <w:pPr>
              <w:jc w:val="center"/>
              <w:rPr>
                <w:sz w:val="22"/>
                <w:szCs w:val="22"/>
              </w:rPr>
            </w:pPr>
            <w:r>
              <w:rPr>
                <w:sz w:val="22"/>
                <w:szCs w:val="22"/>
              </w:rPr>
              <w:t>2</w:t>
            </w:r>
          </w:p>
        </w:tc>
        <w:tc>
          <w:tcPr>
            <w:tcW w:w="1425" w:type="pct"/>
            <w:vAlign w:val="center"/>
          </w:tcPr>
          <w:p w:rsidR="006750F6" w:rsidRPr="00FF4734" w:rsidRDefault="006750F6" w:rsidP="0012769A">
            <w:pPr>
              <w:jc w:val="center"/>
              <w:rPr>
                <w:sz w:val="24"/>
                <w:szCs w:val="24"/>
              </w:rPr>
            </w:pPr>
            <w:proofErr w:type="spellStart"/>
            <w:r w:rsidRPr="00FF4734">
              <w:rPr>
                <w:sz w:val="24"/>
                <w:szCs w:val="24"/>
              </w:rPr>
              <w:t>Толперизон</w:t>
            </w:r>
            <w:proofErr w:type="spellEnd"/>
          </w:p>
        </w:tc>
        <w:tc>
          <w:tcPr>
            <w:tcW w:w="312" w:type="pct"/>
            <w:vAlign w:val="center"/>
          </w:tcPr>
          <w:p w:rsidR="006750F6" w:rsidRPr="006750F6" w:rsidRDefault="006750F6" w:rsidP="0012769A">
            <w:pPr>
              <w:jc w:val="center"/>
              <w:rPr>
                <w:sz w:val="24"/>
                <w:szCs w:val="24"/>
              </w:rPr>
            </w:pPr>
            <w:proofErr w:type="spellStart"/>
            <w:proofErr w:type="gramStart"/>
            <w:r w:rsidRPr="006750F6">
              <w:rPr>
                <w:sz w:val="24"/>
                <w:szCs w:val="24"/>
              </w:rPr>
              <w:t>таб</w:t>
            </w:r>
            <w:proofErr w:type="spellEnd"/>
            <w:proofErr w:type="gramEnd"/>
          </w:p>
        </w:tc>
        <w:tc>
          <w:tcPr>
            <w:tcW w:w="313" w:type="pct"/>
            <w:vAlign w:val="center"/>
          </w:tcPr>
          <w:p w:rsidR="006750F6" w:rsidRPr="006750F6" w:rsidRDefault="006750F6" w:rsidP="0012769A">
            <w:pPr>
              <w:jc w:val="center"/>
              <w:rPr>
                <w:sz w:val="24"/>
                <w:szCs w:val="24"/>
              </w:rPr>
            </w:pPr>
            <w:r w:rsidRPr="006750F6">
              <w:rPr>
                <w:sz w:val="24"/>
                <w:szCs w:val="24"/>
              </w:rPr>
              <w:t>59,44</w:t>
            </w:r>
          </w:p>
        </w:tc>
        <w:tc>
          <w:tcPr>
            <w:tcW w:w="2739" w:type="pct"/>
            <w:vAlign w:val="center"/>
          </w:tcPr>
          <w:p w:rsidR="006750F6" w:rsidRDefault="006750F6" w:rsidP="007C5481">
            <w:pPr>
              <w:jc w:val="center"/>
              <w:rPr>
                <w:sz w:val="22"/>
                <w:szCs w:val="22"/>
              </w:rPr>
            </w:pPr>
            <w:r>
              <w:rPr>
                <w:sz w:val="22"/>
                <w:szCs w:val="22"/>
              </w:rPr>
              <w:t>45,9</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9D4111" w:rsidRPr="004017D5" w:rsidRDefault="009D4111" w:rsidP="00210926">
      <w:pPr>
        <w:autoSpaceDE w:val="0"/>
        <w:autoSpaceDN w:val="0"/>
        <w:adjustRightInd w:val="0"/>
        <w:jc w:val="center"/>
        <w:rPr>
          <w:b/>
          <w:bCs/>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Pr="004017D5" w:rsidRDefault="00451A5B" w:rsidP="00210926">
      <w:pPr>
        <w:autoSpaceDE w:val="0"/>
        <w:autoSpaceDN w:val="0"/>
        <w:adjustRightInd w:val="0"/>
        <w:jc w:val="center"/>
        <w:rPr>
          <w:b/>
          <w:bCs/>
          <w:sz w:val="18"/>
          <w:szCs w:val="24"/>
        </w:rPr>
      </w:pPr>
    </w:p>
    <w:p w:rsidR="00B601B7" w:rsidRPr="007624B5" w:rsidRDefault="00B26EA8" w:rsidP="00715A16">
      <w:pPr>
        <w:jc w:val="both"/>
        <w:rPr>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7624B5" w:rsidRPr="007624B5">
        <w:rPr>
          <w:b/>
          <w:sz w:val="24"/>
          <w:szCs w:val="24"/>
          <w:lang w:val="kk-KZ"/>
        </w:rPr>
        <w:t>СКФ ТОО «КФК МЕДСЕРВИС ПЛЮС»</w:t>
      </w:r>
      <w:r w:rsidR="004017D5">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6639B7" w:rsidRDefault="006639B7" w:rsidP="006639B7">
      <w:pPr>
        <w:pStyle w:val="a3"/>
        <w:numPr>
          <w:ilvl w:val="0"/>
          <w:numId w:val="1"/>
        </w:numPr>
        <w:autoSpaceDE w:val="0"/>
        <w:autoSpaceDN w:val="0"/>
        <w:adjustRightInd w:val="0"/>
        <w:spacing w:line="276" w:lineRule="auto"/>
        <w:jc w:val="both"/>
        <w:rPr>
          <w:sz w:val="24"/>
          <w:szCs w:val="24"/>
        </w:rPr>
      </w:pPr>
      <w:r w:rsidRPr="002164FA">
        <w:rPr>
          <w:sz w:val="24"/>
          <w:szCs w:val="24"/>
        </w:rPr>
        <w:lastRenderedPageBreak/>
        <w:t>Закупки способом запроса ценовых предложений по лот</w:t>
      </w:r>
      <w:r>
        <w:rPr>
          <w:sz w:val="24"/>
          <w:szCs w:val="24"/>
          <w:lang w:val="kk-KZ"/>
        </w:rPr>
        <w:t>у</w:t>
      </w:r>
      <w:r w:rsidRPr="002164FA">
        <w:rPr>
          <w:sz w:val="24"/>
          <w:szCs w:val="24"/>
        </w:rPr>
        <w:t xml:space="preserve"> </w:t>
      </w:r>
      <w:r w:rsidRPr="00B04F3D">
        <w:rPr>
          <w:b/>
          <w:sz w:val="24"/>
          <w:szCs w:val="24"/>
        </w:rPr>
        <w:t>№</w:t>
      </w:r>
      <w:r w:rsidR="00731FDD">
        <w:rPr>
          <w:b/>
          <w:sz w:val="24"/>
          <w:szCs w:val="24"/>
        </w:rPr>
        <w:t>1</w:t>
      </w:r>
      <w:r>
        <w:rPr>
          <w:b/>
          <w:sz w:val="24"/>
          <w:szCs w:val="24"/>
        </w:rPr>
        <w:t xml:space="preserve"> </w:t>
      </w:r>
      <w:r w:rsidRPr="002164FA">
        <w:rPr>
          <w:sz w:val="24"/>
          <w:szCs w:val="24"/>
        </w:rPr>
        <w:t xml:space="preserve">признаны несостоявшимися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6639B7">
        <w:rPr>
          <w:sz w:val="24"/>
          <w:szCs w:val="24"/>
        </w:rPr>
        <w:t>ам</w:t>
      </w:r>
      <w:r w:rsidRPr="00E44520">
        <w:rPr>
          <w:sz w:val="24"/>
          <w:szCs w:val="24"/>
        </w:rPr>
        <w:t xml:space="preserve"> </w:t>
      </w:r>
      <w:r w:rsidRPr="00E44520">
        <w:rPr>
          <w:b/>
          <w:sz w:val="24"/>
          <w:szCs w:val="24"/>
        </w:rPr>
        <w:t>№</w:t>
      </w:r>
      <w:r>
        <w:rPr>
          <w:b/>
          <w:sz w:val="24"/>
          <w:szCs w:val="24"/>
        </w:rPr>
        <w:t xml:space="preserve"> </w:t>
      </w:r>
      <w:r w:rsidR="006750F6">
        <w:rPr>
          <w:b/>
          <w:sz w:val="24"/>
          <w:szCs w:val="24"/>
        </w:rPr>
        <w:t>1, 2</w:t>
      </w:r>
      <w:r w:rsidR="00274132">
        <w:rPr>
          <w:b/>
          <w:sz w:val="24"/>
          <w:szCs w:val="24"/>
        </w:rPr>
        <w:t xml:space="preserve"> - </w:t>
      </w:r>
      <w:r w:rsidR="004F2DA6">
        <w:rPr>
          <w:b/>
          <w:sz w:val="24"/>
          <w:szCs w:val="24"/>
          <w:lang w:val="kk-KZ"/>
        </w:rPr>
        <w:t>СКФ ТОО «КФК МЕДСЕРВИС ПЛЮС»</w:t>
      </w:r>
      <w:r w:rsidRPr="00E44520">
        <w:rPr>
          <w:b/>
          <w:sz w:val="24"/>
          <w:szCs w:val="24"/>
        </w:rPr>
        <w:t xml:space="preserve">, </w:t>
      </w:r>
      <w:r w:rsidR="004F2DA6">
        <w:rPr>
          <w:sz w:val="24"/>
          <w:szCs w:val="24"/>
        </w:rPr>
        <w:t>РК, г</w:t>
      </w:r>
      <w:proofErr w:type="gramStart"/>
      <w:r w:rsidR="004F2DA6">
        <w:rPr>
          <w:sz w:val="24"/>
          <w:szCs w:val="24"/>
        </w:rPr>
        <w:t>.П</w:t>
      </w:r>
      <w:proofErr w:type="gramEnd"/>
      <w:r w:rsidR="004F2DA6">
        <w:rPr>
          <w:sz w:val="24"/>
          <w:szCs w:val="24"/>
        </w:rPr>
        <w:t>етропавловск, ул.Жамбыла, 123</w:t>
      </w:r>
      <w:r>
        <w:rPr>
          <w:sz w:val="24"/>
          <w:szCs w:val="24"/>
        </w:rPr>
        <w:t>.</w:t>
      </w: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A63137">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32F6"/>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750F6"/>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3137"/>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1B0E"/>
    <w:rsid w:val="00F8303C"/>
    <w:rsid w:val="00F86119"/>
    <w:rsid w:val="00F912C5"/>
    <w:rsid w:val="00F915D0"/>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16548</TotalTime>
  <Pages>2</Pages>
  <Words>335</Words>
  <Characters>1915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212</cp:revision>
  <cp:lastPrinted>2021-09-28T04:44:00Z</cp:lastPrinted>
  <dcterms:created xsi:type="dcterms:W3CDTF">2018-03-27T11:00:00Z</dcterms:created>
  <dcterms:modified xsi:type="dcterms:W3CDTF">2022-03-24T05:18:00Z</dcterms:modified>
</cp:coreProperties>
</file>