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631B27" w:rsidRPr="00ED27E2">
        <w:rPr>
          <w:b/>
          <w:sz w:val="22"/>
          <w:szCs w:val="22"/>
        </w:rPr>
        <w:t>3</w:t>
      </w:r>
      <w:r w:rsidR="00F544AB">
        <w:rPr>
          <w:b/>
          <w:sz w:val="22"/>
          <w:szCs w:val="22"/>
        </w:rPr>
        <w:t>9</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F544AB">
        <w:rPr>
          <w:b/>
          <w:bCs/>
          <w:color w:val="000000"/>
          <w:sz w:val="22"/>
          <w:szCs w:val="22"/>
        </w:rPr>
        <w:t>25</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Default="00042643" w:rsidP="00210926">
      <w:pPr>
        <w:rPr>
          <w:bCs/>
          <w:color w:val="000000"/>
          <w:sz w:val="22"/>
          <w:szCs w:val="22"/>
        </w:rPr>
      </w:pPr>
    </w:p>
    <w:p w:rsidR="00F544AB" w:rsidRPr="00ED27E2" w:rsidRDefault="00F544AB"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4"/>
        <w:gridCol w:w="3266"/>
        <w:gridCol w:w="742"/>
        <w:gridCol w:w="1142"/>
        <w:gridCol w:w="1229"/>
        <w:gridCol w:w="1510"/>
        <w:gridCol w:w="2592"/>
        <w:gridCol w:w="1990"/>
      </w:tblGrid>
      <w:tr w:rsidR="00F544AB" w:rsidRPr="00F544AB" w:rsidTr="003552AA">
        <w:trPr>
          <w:trHeight w:val="464"/>
          <w:jc w:val="center"/>
        </w:trPr>
        <w:tc>
          <w:tcPr>
            <w:tcW w:w="209" w:type="pct"/>
            <w:vAlign w:val="center"/>
          </w:tcPr>
          <w:p w:rsidR="00F544AB" w:rsidRPr="00F544AB" w:rsidRDefault="00F544AB" w:rsidP="003552AA">
            <w:pPr>
              <w:jc w:val="center"/>
              <w:rPr>
                <w:sz w:val="24"/>
                <w:szCs w:val="24"/>
              </w:rPr>
            </w:pPr>
            <w:r w:rsidRPr="00F544AB">
              <w:rPr>
                <w:sz w:val="24"/>
                <w:szCs w:val="24"/>
              </w:rPr>
              <w:t>№ лота</w:t>
            </w:r>
          </w:p>
        </w:tc>
        <w:tc>
          <w:tcPr>
            <w:tcW w:w="793" w:type="pct"/>
            <w:vAlign w:val="center"/>
          </w:tcPr>
          <w:p w:rsidR="00F544AB" w:rsidRPr="00F544AB" w:rsidRDefault="00F544AB" w:rsidP="003552AA">
            <w:pPr>
              <w:jc w:val="center"/>
              <w:rPr>
                <w:sz w:val="24"/>
                <w:szCs w:val="24"/>
              </w:rPr>
            </w:pPr>
            <w:r w:rsidRPr="00F544AB">
              <w:rPr>
                <w:sz w:val="24"/>
                <w:szCs w:val="24"/>
              </w:rPr>
              <w:t>Наименование</w:t>
            </w:r>
          </w:p>
        </w:tc>
        <w:tc>
          <w:tcPr>
            <w:tcW w:w="1047" w:type="pct"/>
            <w:vAlign w:val="center"/>
          </w:tcPr>
          <w:p w:rsidR="00F544AB" w:rsidRPr="00F544AB" w:rsidRDefault="00F544AB" w:rsidP="003552AA">
            <w:pPr>
              <w:jc w:val="center"/>
              <w:rPr>
                <w:sz w:val="24"/>
                <w:szCs w:val="24"/>
              </w:rPr>
            </w:pPr>
            <w:r w:rsidRPr="00F544AB">
              <w:rPr>
                <w:sz w:val="24"/>
                <w:szCs w:val="24"/>
              </w:rPr>
              <w:t>Описание</w:t>
            </w:r>
          </w:p>
        </w:tc>
        <w:tc>
          <w:tcPr>
            <w:tcW w:w="238" w:type="pct"/>
            <w:vAlign w:val="center"/>
          </w:tcPr>
          <w:p w:rsidR="00F544AB" w:rsidRPr="00F544AB" w:rsidRDefault="00F544AB" w:rsidP="003552AA">
            <w:pPr>
              <w:ind w:left="-108"/>
              <w:jc w:val="center"/>
              <w:rPr>
                <w:sz w:val="24"/>
                <w:szCs w:val="24"/>
              </w:rPr>
            </w:pPr>
            <w:r w:rsidRPr="00F544AB">
              <w:rPr>
                <w:sz w:val="24"/>
                <w:szCs w:val="24"/>
              </w:rPr>
              <w:t>Ед.</w:t>
            </w:r>
          </w:p>
          <w:p w:rsidR="00F544AB" w:rsidRPr="00F544AB" w:rsidRDefault="00F544AB" w:rsidP="003552AA">
            <w:pPr>
              <w:ind w:left="-108"/>
              <w:jc w:val="center"/>
              <w:rPr>
                <w:sz w:val="24"/>
                <w:szCs w:val="24"/>
              </w:rPr>
            </w:pPr>
            <w:r w:rsidRPr="00F544AB">
              <w:rPr>
                <w:sz w:val="24"/>
                <w:szCs w:val="24"/>
              </w:rPr>
              <w:t>изм.</w:t>
            </w:r>
          </w:p>
        </w:tc>
        <w:tc>
          <w:tcPr>
            <w:tcW w:w="366" w:type="pct"/>
            <w:vAlign w:val="center"/>
          </w:tcPr>
          <w:p w:rsidR="00F544AB" w:rsidRPr="00F544AB" w:rsidRDefault="00F544AB" w:rsidP="003552AA">
            <w:pPr>
              <w:jc w:val="center"/>
              <w:rPr>
                <w:sz w:val="24"/>
                <w:szCs w:val="24"/>
              </w:rPr>
            </w:pPr>
            <w:r w:rsidRPr="00F544AB">
              <w:rPr>
                <w:sz w:val="24"/>
                <w:szCs w:val="24"/>
              </w:rPr>
              <w:t>Кол-во</w:t>
            </w:r>
          </w:p>
        </w:tc>
        <w:tc>
          <w:tcPr>
            <w:tcW w:w="394" w:type="pct"/>
            <w:vAlign w:val="center"/>
          </w:tcPr>
          <w:p w:rsidR="00F544AB" w:rsidRPr="00F544AB" w:rsidRDefault="00F544AB" w:rsidP="003552AA">
            <w:pPr>
              <w:jc w:val="center"/>
              <w:rPr>
                <w:sz w:val="24"/>
                <w:szCs w:val="24"/>
              </w:rPr>
            </w:pPr>
            <w:r w:rsidRPr="00F544AB">
              <w:rPr>
                <w:sz w:val="24"/>
                <w:szCs w:val="24"/>
              </w:rPr>
              <w:t>Цена, тенге</w:t>
            </w:r>
          </w:p>
        </w:tc>
        <w:tc>
          <w:tcPr>
            <w:tcW w:w="484" w:type="pct"/>
            <w:vAlign w:val="center"/>
          </w:tcPr>
          <w:p w:rsidR="00F544AB" w:rsidRPr="00F544AB" w:rsidRDefault="00F544AB" w:rsidP="003552AA">
            <w:pPr>
              <w:jc w:val="center"/>
              <w:rPr>
                <w:sz w:val="24"/>
                <w:szCs w:val="24"/>
              </w:rPr>
            </w:pPr>
            <w:r w:rsidRPr="00F544AB">
              <w:rPr>
                <w:sz w:val="24"/>
                <w:szCs w:val="24"/>
              </w:rPr>
              <w:t>Сумма, тенге</w:t>
            </w:r>
          </w:p>
        </w:tc>
        <w:tc>
          <w:tcPr>
            <w:tcW w:w="831" w:type="pct"/>
            <w:vAlign w:val="center"/>
          </w:tcPr>
          <w:p w:rsidR="00F544AB" w:rsidRPr="00F544AB" w:rsidRDefault="00F544AB" w:rsidP="003552AA">
            <w:pPr>
              <w:jc w:val="center"/>
              <w:rPr>
                <w:sz w:val="24"/>
                <w:szCs w:val="24"/>
              </w:rPr>
            </w:pPr>
            <w:r w:rsidRPr="00F544AB">
              <w:rPr>
                <w:sz w:val="24"/>
                <w:szCs w:val="24"/>
              </w:rPr>
              <w:t>Срок и условия поставки</w:t>
            </w:r>
          </w:p>
        </w:tc>
        <w:tc>
          <w:tcPr>
            <w:tcW w:w="638" w:type="pct"/>
            <w:vAlign w:val="center"/>
          </w:tcPr>
          <w:p w:rsidR="00F544AB" w:rsidRPr="00F544AB" w:rsidRDefault="00F544AB" w:rsidP="003552AA">
            <w:pPr>
              <w:jc w:val="center"/>
              <w:rPr>
                <w:sz w:val="24"/>
                <w:szCs w:val="24"/>
              </w:rPr>
            </w:pPr>
            <w:r w:rsidRPr="00F544AB">
              <w:rPr>
                <w:sz w:val="24"/>
                <w:szCs w:val="24"/>
              </w:rPr>
              <w:t>Место поставки</w:t>
            </w:r>
          </w:p>
        </w:tc>
      </w:tr>
      <w:tr w:rsidR="00F544AB" w:rsidRPr="00F544AB" w:rsidTr="003552AA">
        <w:trPr>
          <w:trHeight w:val="370"/>
          <w:jc w:val="center"/>
        </w:trPr>
        <w:tc>
          <w:tcPr>
            <w:tcW w:w="209" w:type="pct"/>
            <w:vAlign w:val="center"/>
          </w:tcPr>
          <w:p w:rsidR="00F544AB" w:rsidRPr="00F544AB" w:rsidRDefault="00F544AB" w:rsidP="003552AA">
            <w:pPr>
              <w:jc w:val="center"/>
              <w:rPr>
                <w:sz w:val="24"/>
                <w:szCs w:val="24"/>
              </w:rPr>
            </w:pPr>
            <w:r w:rsidRPr="00F544AB">
              <w:rPr>
                <w:sz w:val="24"/>
                <w:szCs w:val="24"/>
              </w:rPr>
              <w:t>1</w:t>
            </w:r>
          </w:p>
        </w:tc>
        <w:tc>
          <w:tcPr>
            <w:tcW w:w="793" w:type="pct"/>
            <w:vAlign w:val="center"/>
          </w:tcPr>
          <w:p w:rsidR="00F544AB" w:rsidRPr="00F544AB" w:rsidRDefault="00F544AB" w:rsidP="003552AA">
            <w:pPr>
              <w:rPr>
                <w:sz w:val="24"/>
                <w:szCs w:val="24"/>
              </w:rPr>
            </w:pPr>
            <w:r w:rsidRPr="00F544AB">
              <w:rPr>
                <w:sz w:val="24"/>
                <w:szCs w:val="24"/>
              </w:rPr>
              <w:t>Бриллиантовый зеленый 1% - 20мл</w:t>
            </w:r>
          </w:p>
        </w:tc>
        <w:tc>
          <w:tcPr>
            <w:tcW w:w="1047" w:type="pct"/>
            <w:vAlign w:val="center"/>
          </w:tcPr>
          <w:p w:rsidR="00F544AB" w:rsidRPr="00F544AB" w:rsidRDefault="00F544AB" w:rsidP="003552AA">
            <w:pPr>
              <w:rPr>
                <w:sz w:val="24"/>
                <w:szCs w:val="24"/>
              </w:rPr>
            </w:pPr>
            <w:r w:rsidRPr="00F544AB">
              <w:rPr>
                <w:color w:val="000000"/>
                <w:sz w:val="24"/>
                <w:szCs w:val="24"/>
              </w:rPr>
              <w:t>раствор, 1 % 20 мл</w:t>
            </w:r>
          </w:p>
        </w:tc>
        <w:tc>
          <w:tcPr>
            <w:tcW w:w="238" w:type="pct"/>
            <w:vAlign w:val="center"/>
          </w:tcPr>
          <w:p w:rsidR="00F544AB" w:rsidRPr="00F544AB" w:rsidRDefault="00F544AB" w:rsidP="003552AA">
            <w:pPr>
              <w:jc w:val="center"/>
              <w:rPr>
                <w:sz w:val="24"/>
                <w:szCs w:val="24"/>
              </w:rPr>
            </w:pPr>
            <w:proofErr w:type="spellStart"/>
            <w:r w:rsidRPr="00F544AB">
              <w:rPr>
                <w:sz w:val="24"/>
                <w:szCs w:val="24"/>
              </w:rPr>
              <w:t>фл</w:t>
            </w:r>
            <w:proofErr w:type="spellEnd"/>
          </w:p>
        </w:tc>
        <w:tc>
          <w:tcPr>
            <w:tcW w:w="366" w:type="pct"/>
            <w:vAlign w:val="center"/>
          </w:tcPr>
          <w:p w:rsidR="00F544AB" w:rsidRPr="00F544AB" w:rsidRDefault="00F544AB" w:rsidP="003552AA">
            <w:pPr>
              <w:jc w:val="center"/>
              <w:rPr>
                <w:sz w:val="24"/>
                <w:szCs w:val="24"/>
              </w:rPr>
            </w:pPr>
            <w:r w:rsidRPr="00F544AB">
              <w:rPr>
                <w:sz w:val="24"/>
                <w:szCs w:val="24"/>
              </w:rPr>
              <w:t>120</w:t>
            </w:r>
          </w:p>
        </w:tc>
        <w:tc>
          <w:tcPr>
            <w:tcW w:w="394" w:type="pct"/>
            <w:vAlign w:val="center"/>
          </w:tcPr>
          <w:p w:rsidR="00F544AB" w:rsidRPr="00F544AB" w:rsidRDefault="00F544AB" w:rsidP="003552AA">
            <w:pPr>
              <w:jc w:val="center"/>
              <w:rPr>
                <w:sz w:val="24"/>
                <w:szCs w:val="24"/>
              </w:rPr>
            </w:pPr>
            <w:r w:rsidRPr="00F544AB">
              <w:rPr>
                <w:sz w:val="24"/>
                <w:szCs w:val="24"/>
              </w:rPr>
              <w:t>59,00</w:t>
            </w:r>
          </w:p>
        </w:tc>
        <w:tc>
          <w:tcPr>
            <w:tcW w:w="484" w:type="pct"/>
            <w:vAlign w:val="center"/>
          </w:tcPr>
          <w:p w:rsidR="00F544AB" w:rsidRPr="00F544AB" w:rsidRDefault="00F544AB" w:rsidP="003552AA">
            <w:pPr>
              <w:jc w:val="center"/>
              <w:rPr>
                <w:sz w:val="24"/>
                <w:szCs w:val="24"/>
              </w:rPr>
            </w:pPr>
            <w:r w:rsidRPr="00F544AB">
              <w:rPr>
                <w:sz w:val="24"/>
                <w:szCs w:val="24"/>
              </w:rPr>
              <w:t>7 080,00</w:t>
            </w:r>
          </w:p>
        </w:tc>
        <w:tc>
          <w:tcPr>
            <w:tcW w:w="831" w:type="pct"/>
            <w:vAlign w:val="center"/>
          </w:tcPr>
          <w:p w:rsidR="00F544AB" w:rsidRPr="00F544AB" w:rsidRDefault="00F544AB" w:rsidP="003552AA">
            <w:pPr>
              <w:jc w:val="center"/>
              <w:rPr>
                <w:sz w:val="24"/>
                <w:szCs w:val="24"/>
              </w:rPr>
            </w:pPr>
            <w:r w:rsidRPr="00F544AB">
              <w:rPr>
                <w:sz w:val="24"/>
                <w:szCs w:val="24"/>
              </w:rPr>
              <w:t>В течение 15 календарных дней с даты заявки заказчика, DDP*</w:t>
            </w:r>
          </w:p>
        </w:tc>
        <w:tc>
          <w:tcPr>
            <w:tcW w:w="638" w:type="pct"/>
            <w:vAlign w:val="center"/>
          </w:tcPr>
          <w:p w:rsidR="00F544AB" w:rsidRPr="00F544AB" w:rsidRDefault="00F544AB" w:rsidP="003552AA">
            <w:pPr>
              <w:jc w:val="center"/>
              <w:rPr>
                <w:sz w:val="24"/>
                <w:szCs w:val="24"/>
              </w:rPr>
            </w:pPr>
            <w:r w:rsidRPr="00F544AB">
              <w:rPr>
                <w:sz w:val="24"/>
                <w:szCs w:val="24"/>
              </w:rPr>
              <w:t>СКО, Петропавловск, ул. Сатпаева,3 (Аптека)</w:t>
            </w:r>
          </w:p>
        </w:tc>
      </w:tr>
      <w:tr w:rsidR="00F544AB" w:rsidRPr="00F544AB" w:rsidTr="003552AA">
        <w:trPr>
          <w:trHeight w:val="370"/>
          <w:jc w:val="center"/>
        </w:trPr>
        <w:tc>
          <w:tcPr>
            <w:tcW w:w="209" w:type="pct"/>
            <w:vAlign w:val="center"/>
          </w:tcPr>
          <w:p w:rsidR="00F544AB" w:rsidRPr="00F544AB" w:rsidRDefault="00F544AB" w:rsidP="003552AA">
            <w:pPr>
              <w:jc w:val="center"/>
              <w:rPr>
                <w:sz w:val="24"/>
                <w:szCs w:val="24"/>
              </w:rPr>
            </w:pPr>
            <w:r w:rsidRPr="00F544AB">
              <w:rPr>
                <w:sz w:val="24"/>
                <w:szCs w:val="24"/>
              </w:rPr>
              <w:t>2</w:t>
            </w:r>
          </w:p>
        </w:tc>
        <w:tc>
          <w:tcPr>
            <w:tcW w:w="793" w:type="pct"/>
            <w:vAlign w:val="center"/>
          </w:tcPr>
          <w:p w:rsidR="00F544AB" w:rsidRPr="00F544AB" w:rsidRDefault="00F544AB" w:rsidP="003552AA">
            <w:pPr>
              <w:rPr>
                <w:sz w:val="24"/>
                <w:szCs w:val="24"/>
              </w:rPr>
            </w:pPr>
            <w:r w:rsidRPr="00F544AB">
              <w:rPr>
                <w:color w:val="000000"/>
                <w:sz w:val="24"/>
                <w:szCs w:val="24"/>
              </w:rPr>
              <w:t>Водорода пероксид 3% - 90 мл</w:t>
            </w:r>
          </w:p>
        </w:tc>
        <w:tc>
          <w:tcPr>
            <w:tcW w:w="1047" w:type="pct"/>
            <w:vAlign w:val="center"/>
          </w:tcPr>
          <w:p w:rsidR="00F544AB" w:rsidRPr="00F544AB" w:rsidRDefault="00F544AB" w:rsidP="003552AA">
            <w:pPr>
              <w:rPr>
                <w:sz w:val="24"/>
                <w:szCs w:val="24"/>
              </w:rPr>
            </w:pPr>
            <w:r w:rsidRPr="00F544AB">
              <w:rPr>
                <w:color w:val="000000"/>
                <w:sz w:val="24"/>
                <w:szCs w:val="24"/>
              </w:rPr>
              <w:t>раствор для наружного применения 3 % 90 мл</w:t>
            </w:r>
          </w:p>
        </w:tc>
        <w:tc>
          <w:tcPr>
            <w:tcW w:w="238" w:type="pct"/>
            <w:vAlign w:val="center"/>
          </w:tcPr>
          <w:p w:rsidR="00F544AB" w:rsidRPr="00F544AB" w:rsidRDefault="00F544AB" w:rsidP="003552AA">
            <w:pPr>
              <w:jc w:val="center"/>
              <w:rPr>
                <w:sz w:val="24"/>
                <w:szCs w:val="24"/>
              </w:rPr>
            </w:pPr>
            <w:proofErr w:type="spellStart"/>
            <w:r w:rsidRPr="00F544AB">
              <w:rPr>
                <w:sz w:val="24"/>
                <w:szCs w:val="24"/>
              </w:rPr>
              <w:t>фл</w:t>
            </w:r>
            <w:proofErr w:type="spellEnd"/>
          </w:p>
        </w:tc>
        <w:tc>
          <w:tcPr>
            <w:tcW w:w="366" w:type="pct"/>
            <w:vAlign w:val="center"/>
          </w:tcPr>
          <w:p w:rsidR="00F544AB" w:rsidRPr="00F544AB" w:rsidRDefault="00F544AB" w:rsidP="003552AA">
            <w:pPr>
              <w:jc w:val="center"/>
              <w:rPr>
                <w:sz w:val="24"/>
                <w:szCs w:val="24"/>
              </w:rPr>
            </w:pPr>
            <w:r w:rsidRPr="00F544AB">
              <w:rPr>
                <w:sz w:val="24"/>
                <w:szCs w:val="24"/>
              </w:rPr>
              <w:t>30</w:t>
            </w:r>
          </w:p>
        </w:tc>
        <w:tc>
          <w:tcPr>
            <w:tcW w:w="394" w:type="pct"/>
            <w:vAlign w:val="center"/>
          </w:tcPr>
          <w:p w:rsidR="00F544AB" w:rsidRPr="00F544AB" w:rsidRDefault="00F544AB" w:rsidP="003552AA">
            <w:pPr>
              <w:jc w:val="center"/>
              <w:rPr>
                <w:sz w:val="24"/>
                <w:szCs w:val="24"/>
              </w:rPr>
            </w:pPr>
            <w:r w:rsidRPr="00F544AB">
              <w:rPr>
                <w:sz w:val="24"/>
                <w:szCs w:val="24"/>
              </w:rPr>
              <w:t>96,00</w:t>
            </w:r>
          </w:p>
        </w:tc>
        <w:tc>
          <w:tcPr>
            <w:tcW w:w="484" w:type="pct"/>
            <w:vAlign w:val="center"/>
          </w:tcPr>
          <w:p w:rsidR="00F544AB" w:rsidRPr="00F544AB" w:rsidRDefault="00F544AB" w:rsidP="003552AA">
            <w:pPr>
              <w:jc w:val="center"/>
              <w:rPr>
                <w:sz w:val="24"/>
                <w:szCs w:val="24"/>
              </w:rPr>
            </w:pPr>
            <w:r w:rsidRPr="00F544AB">
              <w:rPr>
                <w:sz w:val="24"/>
                <w:szCs w:val="24"/>
              </w:rPr>
              <w:t>2 880,00</w:t>
            </w:r>
          </w:p>
        </w:tc>
        <w:tc>
          <w:tcPr>
            <w:tcW w:w="831" w:type="pct"/>
            <w:vAlign w:val="center"/>
          </w:tcPr>
          <w:p w:rsidR="00F544AB" w:rsidRPr="00F544AB" w:rsidRDefault="00F544AB" w:rsidP="003552AA">
            <w:pPr>
              <w:jc w:val="center"/>
              <w:rPr>
                <w:sz w:val="24"/>
                <w:szCs w:val="24"/>
              </w:rPr>
            </w:pPr>
            <w:r w:rsidRPr="00F544AB">
              <w:rPr>
                <w:sz w:val="24"/>
                <w:szCs w:val="24"/>
              </w:rPr>
              <w:t>В течение 15 календарных дней с даты заявки заказчика, DDP*</w:t>
            </w:r>
          </w:p>
        </w:tc>
        <w:tc>
          <w:tcPr>
            <w:tcW w:w="638" w:type="pct"/>
            <w:vAlign w:val="center"/>
          </w:tcPr>
          <w:p w:rsidR="00F544AB" w:rsidRPr="00F544AB" w:rsidRDefault="00F544AB" w:rsidP="003552AA">
            <w:pPr>
              <w:jc w:val="center"/>
              <w:rPr>
                <w:sz w:val="24"/>
                <w:szCs w:val="24"/>
              </w:rPr>
            </w:pPr>
            <w:r w:rsidRPr="00F544AB">
              <w:rPr>
                <w:sz w:val="24"/>
                <w:szCs w:val="24"/>
              </w:rPr>
              <w:t>СКО, Петропавловск, ул. Сатпаева,3 (Аптека)</w:t>
            </w:r>
          </w:p>
        </w:tc>
      </w:tr>
      <w:tr w:rsidR="00F544AB" w:rsidRPr="00F544AB" w:rsidTr="003552AA">
        <w:trPr>
          <w:trHeight w:val="874"/>
          <w:jc w:val="center"/>
        </w:trPr>
        <w:tc>
          <w:tcPr>
            <w:tcW w:w="209" w:type="pct"/>
            <w:vAlign w:val="center"/>
          </w:tcPr>
          <w:p w:rsidR="00F544AB" w:rsidRPr="00F544AB" w:rsidRDefault="00F544AB" w:rsidP="003552AA">
            <w:pPr>
              <w:jc w:val="center"/>
              <w:rPr>
                <w:sz w:val="24"/>
                <w:szCs w:val="24"/>
              </w:rPr>
            </w:pPr>
            <w:r w:rsidRPr="00F544AB">
              <w:rPr>
                <w:sz w:val="24"/>
                <w:szCs w:val="24"/>
              </w:rPr>
              <w:t>3</w:t>
            </w:r>
          </w:p>
        </w:tc>
        <w:tc>
          <w:tcPr>
            <w:tcW w:w="793" w:type="pct"/>
            <w:vAlign w:val="center"/>
          </w:tcPr>
          <w:p w:rsidR="00F544AB" w:rsidRPr="00F544AB" w:rsidRDefault="00F544AB" w:rsidP="003552AA">
            <w:pPr>
              <w:rPr>
                <w:sz w:val="24"/>
                <w:szCs w:val="24"/>
              </w:rPr>
            </w:pPr>
            <w:r w:rsidRPr="00F544AB">
              <w:rPr>
                <w:sz w:val="24"/>
                <w:szCs w:val="24"/>
              </w:rPr>
              <w:t>Ибупрофен</w:t>
            </w:r>
          </w:p>
        </w:tc>
        <w:tc>
          <w:tcPr>
            <w:tcW w:w="1047" w:type="pct"/>
            <w:vAlign w:val="center"/>
          </w:tcPr>
          <w:p w:rsidR="00F544AB" w:rsidRPr="00F544AB" w:rsidRDefault="00F544AB" w:rsidP="003552AA">
            <w:pPr>
              <w:widowControl w:val="0"/>
              <w:tabs>
                <w:tab w:val="left" w:pos="1859"/>
              </w:tabs>
              <w:autoSpaceDE w:val="0"/>
              <w:autoSpaceDN w:val="0"/>
              <w:adjustRightInd w:val="0"/>
              <w:rPr>
                <w:sz w:val="24"/>
                <w:szCs w:val="24"/>
              </w:rPr>
            </w:pPr>
            <w:r w:rsidRPr="00F544AB">
              <w:rPr>
                <w:color w:val="000000"/>
                <w:sz w:val="24"/>
                <w:szCs w:val="24"/>
              </w:rPr>
              <w:t>раствор для внутривенного введения, 400 мг/4 мл, № 10</w:t>
            </w:r>
          </w:p>
        </w:tc>
        <w:tc>
          <w:tcPr>
            <w:tcW w:w="238" w:type="pct"/>
            <w:vAlign w:val="center"/>
          </w:tcPr>
          <w:p w:rsidR="00F544AB" w:rsidRPr="00F544AB" w:rsidRDefault="00F544AB" w:rsidP="003552AA">
            <w:pPr>
              <w:jc w:val="center"/>
              <w:rPr>
                <w:sz w:val="24"/>
                <w:szCs w:val="24"/>
              </w:rPr>
            </w:pPr>
            <w:proofErr w:type="spellStart"/>
            <w:r w:rsidRPr="00F544AB">
              <w:rPr>
                <w:sz w:val="24"/>
                <w:szCs w:val="24"/>
              </w:rPr>
              <w:t>фл</w:t>
            </w:r>
            <w:proofErr w:type="spellEnd"/>
          </w:p>
        </w:tc>
        <w:tc>
          <w:tcPr>
            <w:tcW w:w="366" w:type="pct"/>
            <w:vAlign w:val="center"/>
          </w:tcPr>
          <w:p w:rsidR="00F544AB" w:rsidRPr="00F544AB" w:rsidRDefault="00F544AB" w:rsidP="003552AA">
            <w:pPr>
              <w:jc w:val="center"/>
              <w:rPr>
                <w:sz w:val="24"/>
                <w:szCs w:val="24"/>
              </w:rPr>
            </w:pPr>
            <w:r w:rsidRPr="00F544AB">
              <w:rPr>
                <w:sz w:val="24"/>
                <w:szCs w:val="24"/>
              </w:rPr>
              <w:t>90</w:t>
            </w:r>
          </w:p>
        </w:tc>
        <w:tc>
          <w:tcPr>
            <w:tcW w:w="394" w:type="pct"/>
            <w:vAlign w:val="center"/>
          </w:tcPr>
          <w:p w:rsidR="00F544AB" w:rsidRPr="00F544AB" w:rsidRDefault="00F544AB" w:rsidP="003552AA">
            <w:pPr>
              <w:jc w:val="center"/>
              <w:rPr>
                <w:sz w:val="24"/>
                <w:szCs w:val="24"/>
              </w:rPr>
            </w:pPr>
            <w:r w:rsidRPr="00F544AB">
              <w:rPr>
                <w:sz w:val="24"/>
                <w:szCs w:val="24"/>
              </w:rPr>
              <w:t>1 256,00</w:t>
            </w:r>
          </w:p>
        </w:tc>
        <w:tc>
          <w:tcPr>
            <w:tcW w:w="484" w:type="pct"/>
            <w:vAlign w:val="center"/>
          </w:tcPr>
          <w:p w:rsidR="00F544AB" w:rsidRPr="00F544AB" w:rsidRDefault="00F544AB" w:rsidP="003552AA">
            <w:pPr>
              <w:jc w:val="center"/>
              <w:rPr>
                <w:sz w:val="24"/>
                <w:szCs w:val="24"/>
              </w:rPr>
            </w:pPr>
            <w:r w:rsidRPr="00F544AB">
              <w:rPr>
                <w:sz w:val="24"/>
                <w:szCs w:val="24"/>
              </w:rPr>
              <w:t>113 040,00</w:t>
            </w:r>
          </w:p>
        </w:tc>
        <w:tc>
          <w:tcPr>
            <w:tcW w:w="831" w:type="pct"/>
            <w:vAlign w:val="center"/>
          </w:tcPr>
          <w:p w:rsidR="00F544AB" w:rsidRPr="00F544AB" w:rsidRDefault="00F544AB" w:rsidP="003552AA">
            <w:pPr>
              <w:jc w:val="center"/>
              <w:rPr>
                <w:sz w:val="24"/>
                <w:szCs w:val="24"/>
              </w:rPr>
            </w:pPr>
            <w:r w:rsidRPr="00F544AB">
              <w:rPr>
                <w:sz w:val="24"/>
                <w:szCs w:val="24"/>
              </w:rPr>
              <w:t>В течение 15 календарных дней с даты заявки заказчика, DDP*</w:t>
            </w:r>
          </w:p>
        </w:tc>
        <w:tc>
          <w:tcPr>
            <w:tcW w:w="638" w:type="pct"/>
            <w:vAlign w:val="center"/>
          </w:tcPr>
          <w:p w:rsidR="00F544AB" w:rsidRPr="00F544AB" w:rsidRDefault="00F544AB" w:rsidP="003552AA">
            <w:pPr>
              <w:jc w:val="center"/>
              <w:rPr>
                <w:sz w:val="24"/>
                <w:szCs w:val="24"/>
              </w:rPr>
            </w:pPr>
            <w:r w:rsidRPr="00F544AB">
              <w:rPr>
                <w:sz w:val="24"/>
                <w:szCs w:val="24"/>
              </w:rPr>
              <w:t>СКО, Петропавловск, ул. Сатпаева,3 (Аптека)</w:t>
            </w:r>
          </w:p>
        </w:tc>
      </w:tr>
      <w:tr w:rsidR="00F544AB" w:rsidRPr="00F544AB" w:rsidTr="003552AA">
        <w:trPr>
          <w:trHeight w:val="370"/>
          <w:jc w:val="center"/>
        </w:trPr>
        <w:tc>
          <w:tcPr>
            <w:tcW w:w="209" w:type="pct"/>
            <w:vAlign w:val="center"/>
          </w:tcPr>
          <w:p w:rsidR="00F544AB" w:rsidRPr="00F544AB" w:rsidRDefault="00F544AB" w:rsidP="003552AA">
            <w:pPr>
              <w:jc w:val="center"/>
              <w:rPr>
                <w:sz w:val="24"/>
                <w:szCs w:val="24"/>
              </w:rPr>
            </w:pPr>
          </w:p>
        </w:tc>
        <w:tc>
          <w:tcPr>
            <w:tcW w:w="793" w:type="pct"/>
            <w:vAlign w:val="center"/>
          </w:tcPr>
          <w:p w:rsidR="00F544AB" w:rsidRPr="00F544AB" w:rsidRDefault="00F544AB" w:rsidP="003552AA">
            <w:pPr>
              <w:jc w:val="center"/>
              <w:rPr>
                <w:sz w:val="24"/>
                <w:szCs w:val="24"/>
              </w:rPr>
            </w:pPr>
            <w:r w:rsidRPr="00F544AB">
              <w:rPr>
                <w:sz w:val="24"/>
                <w:szCs w:val="24"/>
              </w:rPr>
              <w:t>ИТОГО</w:t>
            </w:r>
          </w:p>
        </w:tc>
        <w:tc>
          <w:tcPr>
            <w:tcW w:w="2529" w:type="pct"/>
            <w:gridSpan w:val="5"/>
            <w:vAlign w:val="center"/>
          </w:tcPr>
          <w:p w:rsidR="00F544AB" w:rsidRPr="00F544AB" w:rsidRDefault="00F544AB" w:rsidP="003552AA">
            <w:pPr>
              <w:jc w:val="right"/>
              <w:rPr>
                <w:sz w:val="24"/>
                <w:szCs w:val="24"/>
              </w:rPr>
            </w:pPr>
            <w:r w:rsidRPr="00F544AB">
              <w:rPr>
                <w:sz w:val="24"/>
                <w:szCs w:val="24"/>
              </w:rPr>
              <w:t>123 000,00</w:t>
            </w:r>
          </w:p>
        </w:tc>
        <w:tc>
          <w:tcPr>
            <w:tcW w:w="831" w:type="pct"/>
            <w:vAlign w:val="center"/>
          </w:tcPr>
          <w:p w:rsidR="00F544AB" w:rsidRPr="00F544AB" w:rsidRDefault="00F544AB" w:rsidP="003552AA">
            <w:pPr>
              <w:jc w:val="center"/>
              <w:rPr>
                <w:sz w:val="24"/>
                <w:szCs w:val="24"/>
              </w:rPr>
            </w:pPr>
          </w:p>
        </w:tc>
        <w:tc>
          <w:tcPr>
            <w:tcW w:w="638" w:type="pct"/>
            <w:vAlign w:val="center"/>
          </w:tcPr>
          <w:p w:rsidR="00F544AB" w:rsidRPr="00F544AB" w:rsidRDefault="00F544AB" w:rsidP="003552AA">
            <w:pPr>
              <w:jc w:val="center"/>
              <w:rPr>
                <w:sz w:val="24"/>
                <w:szCs w:val="24"/>
              </w:rPr>
            </w:pPr>
          </w:p>
        </w:tc>
      </w:tr>
    </w:tbl>
    <w:p w:rsidR="00242EAD" w:rsidRPr="00F544AB" w:rsidRDefault="00242EAD" w:rsidP="006C478D">
      <w:pPr>
        <w:jc w:val="center"/>
        <w:rPr>
          <w:sz w:val="24"/>
          <w:szCs w:val="24"/>
        </w:rPr>
      </w:pPr>
    </w:p>
    <w:p w:rsidR="00042643" w:rsidRPr="00F544AB" w:rsidRDefault="00042643" w:rsidP="00210926">
      <w:pPr>
        <w:autoSpaceDE w:val="0"/>
        <w:autoSpaceDN w:val="0"/>
        <w:adjustRightInd w:val="0"/>
        <w:jc w:val="center"/>
        <w:rPr>
          <w:bCs/>
          <w:color w:val="000000"/>
          <w:sz w:val="24"/>
          <w:szCs w:val="24"/>
        </w:rPr>
      </w:pPr>
    </w:p>
    <w:p w:rsidR="004A5372" w:rsidRPr="00F544AB" w:rsidRDefault="006639BF" w:rsidP="00210926">
      <w:pPr>
        <w:autoSpaceDE w:val="0"/>
        <w:autoSpaceDN w:val="0"/>
        <w:adjustRightInd w:val="0"/>
        <w:jc w:val="center"/>
        <w:rPr>
          <w:bCs/>
          <w:color w:val="000000"/>
          <w:sz w:val="24"/>
          <w:szCs w:val="24"/>
        </w:rPr>
      </w:pPr>
      <w:r w:rsidRPr="00F544AB">
        <w:rPr>
          <w:bCs/>
          <w:color w:val="000000"/>
          <w:sz w:val="24"/>
          <w:szCs w:val="24"/>
        </w:rPr>
        <w:t xml:space="preserve">Сведения </w:t>
      </w:r>
      <w:proofErr w:type="gramStart"/>
      <w:r w:rsidRPr="00F544AB">
        <w:rPr>
          <w:bCs/>
          <w:color w:val="000000"/>
          <w:sz w:val="24"/>
          <w:szCs w:val="24"/>
        </w:rPr>
        <w:t>о потенциальных поставщиках</w:t>
      </w:r>
      <w:proofErr w:type="gramEnd"/>
      <w:r w:rsidRPr="00F544AB">
        <w:rPr>
          <w:bCs/>
          <w:color w:val="000000"/>
          <w:sz w:val="24"/>
          <w:szCs w:val="24"/>
        </w:rPr>
        <w:t xml:space="preserve"> представивших ценовые предложения</w:t>
      </w:r>
    </w:p>
    <w:p w:rsidR="008C4E41" w:rsidRPr="00F544AB"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544AB" w:rsidTr="0005065D">
        <w:trPr>
          <w:jc w:val="center"/>
        </w:trPr>
        <w:tc>
          <w:tcPr>
            <w:tcW w:w="167" w:type="pct"/>
            <w:vAlign w:val="center"/>
          </w:tcPr>
          <w:p w:rsidR="00174EF1" w:rsidRPr="00F544AB" w:rsidRDefault="00174EF1" w:rsidP="00210926">
            <w:pPr>
              <w:tabs>
                <w:tab w:val="left" w:pos="709"/>
                <w:tab w:val="left" w:pos="3119"/>
              </w:tabs>
              <w:autoSpaceDE w:val="0"/>
              <w:autoSpaceDN w:val="0"/>
              <w:adjustRightInd w:val="0"/>
              <w:jc w:val="center"/>
              <w:rPr>
                <w:color w:val="000000"/>
                <w:sz w:val="24"/>
                <w:szCs w:val="24"/>
              </w:rPr>
            </w:pPr>
            <w:r w:rsidRPr="00F544AB">
              <w:rPr>
                <w:color w:val="000000"/>
                <w:sz w:val="24"/>
                <w:szCs w:val="24"/>
              </w:rPr>
              <w:t>№</w:t>
            </w:r>
          </w:p>
        </w:tc>
        <w:tc>
          <w:tcPr>
            <w:tcW w:w="1552" w:type="pct"/>
            <w:vAlign w:val="center"/>
          </w:tcPr>
          <w:p w:rsidR="00174EF1" w:rsidRPr="00F544AB" w:rsidRDefault="00174EF1" w:rsidP="00210926">
            <w:pPr>
              <w:tabs>
                <w:tab w:val="left" w:pos="709"/>
                <w:tab w:val="left" w:pos="3119"/>
              </w:tabs>
              <w:autoSpaceDE w:val="0"/>
              <w:autoSpaceDN w:val="0"/>
              <w:adjustRightInd w:val="0"/>
              <w:ind w:left="108" w:right="108"/>
              <w:jc w:val="center"/>
              <w:rPr>
                <w:bCs/>
                <w:sz w:val="24"/>
                <w:szCs w:val="24"/>
              </w:rPr>
            </w:pPr>
            <w:r w:rsidRPr="00F544AB">
              <w:rPr>
                <w:bCs/>
                <w:sz w:val="24"/>
                <w:szCs w:val="24"/>
              </w:rPr>
              <w:t>Наименование потенциального поставщика</w:t>
            </w:r>
          </w:p>
        </w:tc>
        <w:tc>
          <w:tcPr>
            <w:tcW w:w="718" w:type="pct"/>
            <w:vAlign w:val="center"/>
          </w:tcPr>
          <w:p w:rsidR="00174EF1" w:rsidRPr="00F544AB" w:rsidRDefault="00174EF1" w:rsidP="00210926">
            <w:pPr>
              <w:autoSpaceDE w:val="0"/>
              <w:autoSpaceDN w:val="0"/>
              <w:adjustRightInd w:val="0"/>
              <w:jc w:val="center"/>
              <w:rPr>
                <w:bCs/>
                <w:sz w:val="24"/>
                <w:szCs w:val="24"/>
              </w:rPr>
            </w:pPr>
            <w:r w:rsidRPr="00F544AB">
              <w:rPr>
                <w:bCs/>
                <w:sz w:val="24"/>
                <w:szCs w:val="24"/>
              </w:rPr>
              <w:t>БИН</w:t>
            </w:r>
            <w:r w:rsidR="0080338A" w:rsidRPr="00F544AB">
              <w:rPr>
                <w:bCs/>
                <w:sz w:val="24"/>
                <w:szCs w:val="24"/>
              </w:rPr>
              <w:t>/ИИН</w:t>
            </w:r>
          </w:p>
        </w:tc>
        <w:tc>
          <w:tcPr>
            <w:tcW w:w="1706" w:type="pct"/>
            <w:vAlign w:val="center"/>
          </w:tcPr>
          <w:p w:rsidR="00174EF1" w:rsidRPr="00F544AB" w:rsidRDefault="00174EF1" w:rsidP="00210926">
            <w:pPr>
              <w:autoSpaceDE w:val="0"/>
              <w:autoSpaceDN w:val="0"/>
              <w:adjustRightInd w:val="0"/>
              <w:jc w:val="center"/>
              <w:rPr>
                <w:bCs/>
                <w:sz w:val="24"/>
                <w:szCs w:val="24"/>
              </w:rPr>
            </w:pPr>
            <w:r w:rsidRPr="00F544AB">
              <w:rPr>
                <w:bCs/>
                <w:sz w:val="24"/>
                <w:szCs w:val="24"/>
              </w:rPr>
              <w:t>Почтовый адрес потенциального поставщика</w:t>
            </w:r>
          </w:p>
        </w:tc>
        <w:tc>
          <w:tcPr>
            <w:tcW w:w="856" w:type="pct"/>
            <w:vAlign w:val="center"/>
          </w:tcPr>
          <w:p w:rsidR="00174EF1" w:rsidRPr="00F544AB" w:rsidRDefault="00174EF1" w:rsidP="00210926">
            <w:pPr>
              <w:autoSpaceDE w:val="0"/>
              <w:autoSpaceDN w:val="0"/>
              <w:adjustRightInd w:val="0"/>
              <w:jc w:val="center"/>
              <w:rPr>
                <w:bCs/>
                <w:sz w:val="24"/>
                <w:szCs w:val="24"/>
              </w:rPr>
            </w:pPr>
            <w:r w:rsidRPr="00F544AB">
              <w:rPr>
                <w:bCs/>
                <w:sz w:val="24"/>
                <w:szCs w:val="24"/>
              </w:rPr>
              <w:t>Время предоставления</w:t>
            </w:r>
          </w:p>
          <w:p w:rsidR="00174EF1" w:rsidRPr="00F544AB" w:rsidRDefault="00174EF1" w:rsidP="00210926">
            <w:pPr>
              <w:autoSpaceDE w:val="0"/>
              <w:autoSpaceDN w:val="0"/>
              <w:adjustRightInd w:val="0"/>
              <w:jc w:val="center"/>
              <w:rPr>
                <w:bCs/>
                <w:sz w:val="24"/>
                <w:szCs w:val="24"/>
              </w:rPr>
            </w:pPr>
            <w:r w:rsidRPr="00F544AB">
              <w:rPr>
                <w:bCs/>
                <w:sz w:val="24"/>
                <w:szCs w:val="24"/>
              </w:rPr>
              <w:t>ценового предложения</w:t>
            </w:r>
          </w:p>
        </w:tc>
      </w:tr>
      <w:tr w:rsidR="00E11F97" w:rsidRPr="00F544AB" w:rsidTr="0005065D">
        <w:trPr>
          <w:jc w:val="center"/>
        </w:trPr>
        <w:tc>
          <w:tcPr>
            <w:tcW w:w="167" w:type="pct"/>
            <w:vAlign w:val="center"/>
          </w:tcPr>
          <w:p w:rsidR="00E11F97" w:rsidRPr="00F544AB" w:rsidRDefault="00B2654F" w:rsidP="00210926">
            <w:pPr>
              <w:jc w:val="center"/>
              <w:rPr>
                <w:sz w:val="24"/>
                <w:szCs w:val="24"/>
              </w:rPr>
            </w:pPr>
            <w:r w:rsidRPr="00F544AB">
              <w:rPr>
                <w:sz w:val="24"/>
                <w:szCs w:val="24"/>
              </w:rPr>
              <w:t>1</w:t>
            </w:r>
          </w:p>
        </w:tc>
        <w:tc>
          <w:tcPr>
            <w:tcW w:w="1552" w:type="pct"/>
            <w:vAlign w:val="center"/>
          </w:tcPr>
          <w:p w:rsidR="00E11F97" w:rsidRPr="00F544AB" w:rsidRDefault="00F544AB" w:rsidP="00F544AB">
            <w:pPr>
              <w:jc w:val="center"/>
              <w:rPr>
                <w:sz w:val="24"/>
                <w:szCs w:val="24"/>
              </w:rPr>
            </w:pPr>
            <w:r w:rsidRPr="00F544AB">
              <w:rPr>
                <w:sz w:val="24"/>
                <w:szCs w:val="24"/>
              </w:rPr>
              <w:softHyphen/>
            </w:r>
            <w:r w:rsidRPr="00F544AB">
              <w:rPr>
                <w:sz w:val="24"/>
                <w:szCs w:val="24"/>
              </w:rPr>
              <w:softHyphen/>
              <w:t>______</w:t>
            </w:r>
          </w:p>
        </w:tc>
        <w:tc>
          <w:tcPr>
            <w:tcW w:w="718" w:type="pct"/>
            <w:vAlign w:val="center"/>
          </w:tcPr>
          <w:p w:rsidR="00E11F97" w:rsidRPr="00F544AB" w:rsidRDefault="00F544AB" w:rsidP="00E112E0">
            <w:pPr>
              <w:autoSpaceDE w:val="0"/>
              <w:autoSpaceDN w:val="0"/>
              <w:adjustRightInd w:val="0"/>
              <w:jc w:val="center"/>
              <w:rPr>
                <w:sz w:val="24"/>
                <w:szCs w:val="24"/>
              </w:rPr>
            </w:pPr>
            <w:r w:rsidRPr="00F544AB">
              <w:rPr>
                <w:sz w:val="24"/>
                <w:szCs w:val="24"/>
              </w:rPr>
              <w:t>______</w:t>
            </w:r>
          </w:p>
        </w:tc>
        <w:tc>
          <w:tcPr>
            <w:tcW w:w="1706" w:type="pct"/>
            <w:vAlign w:val="center"/>
          </w:tcPr>
          <w:p w:rsidR="00E11F97" w:rsidRPr="00F544AB" w:rsidRDefault="00F544AB" w:rsidP="00721968">
            <w:pPr>
              <w:autoSpaceDE w:val="0"/>
              <w:autoSpaceDN w:val="0"/>
              <w:adjustRightInd w:val="0"/>
              <w:jc w:val="center"/>
              <w:rPr>
                <w:sz w:val="24"/>
                <w:szCs w:val="24"/>
              </w:rPr>
            </w:pPr>
            <w:r w:rsidRPr="00F544AB">
              <w:rPr>
                <w:sz w:val="24"/>
                <w:szCs w:val="24"/>
              </w:rPr>
              <w:t>_______</w:t>
            </w:r>
          </w:p>
        </w:tc>
        <w:tc>
          <w:tcPr>
            <w:tcW w:w="856" w:type="pct"/>
            <w:vAlign w:val="center"/>
          </w:tcPr>
          <w:p w:rsidR="00E11F97" w:rsidRPr="00F544AB" w:rsidRDefault="00E11F97" w:rsidP="00721968">
            <w:pPr>
              <w:autoSpaceDE w:val="0"/>
              <w:autoSpaceDN w:val="0"/>
              <w:adjustRightInd w:val="0"/>
              <w:jc w:val="center"/>
              <w:rPr>
                <w:bCs/>
                <w:sz w:val="24"/>
                <w:szCs w:val="24"/>
              </w:rPr>
            </w:pPr>
          </w:p>
          <w:p w:rsidR="00F544AB" w:rsidRPr="00F544AB" w:rsidRDefault="00F544AB" w:rsidP="00721968">
            <w:pPr>
              <w:autoSpaceDE w:val="0"/>
              <w:autoSpaceDN w:val="0"/>
              <w:adjustRightInd w:val="0"/>
              <w:jc w:val="center"/>
              <w:rPr>
                <w:bCs/>
                <w:sz w:val="24"/>
                <w:szCs w:val="24"/>
              </w:rPr>
            </w:pPr>
            <w:r w:rsidRPr="00F544AB">
              <w:rPr>
                <w:bCs/>
                <w:sz w:val="24"/>
                <w:szCs w:val="24"/>
              </w:rPr>
              <w:t>___</w:t>
            </w:r>
          </w:p>
        </w:tc>
      </w:tr>
    </w:tbl>
    <w:p w:rsidR="00B26EA8" w:rsidRPr="00F544AB" w:rsidRDefault="00B26EA8" w:rsidP="00210926">
      <w:pPr>
        <w:autoSpaceDE w:val="0"/>
        <w:autoSpaceDN w:val="0"/>
        <w:adjustRightInd w:val="0"/>
        <w:jc w:val="center"/>
        <w:rPr>
          <w:bCs/>
          <w:color w:val="000000"/>
          <w:sz w:val="24"/>
          <w:szCs w:val="24"/>
        </w:rPr>
      </w:pPr>
    </w:p>
    <w:p w:rsidR="007C5481" w:rsidRPr="00F544AB" w:rsidRDefault="007C5481" w:rsidP="00210926">
      <w:pPr>
        <w:autoSpaceDE w:val="0"/>
        <w:autoSpaceDN w:val="0"/>
        <w:adjustRightInd w:val="0"/>
        <w:jc w:val="center"/>
        <w:rPr>
          <w:bCs/>
          <w:color w:val="000000"/>
          <w:sz w:val="24"/>
          <w:szCs w:val="24"/>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F544AB" w:rsidTr="00E60018">
        <w:trPr>
          <w:trHeight w:val="152"/>
          <w:tblHeader/>
          <w:jc w:val="center"/>
        </w:trPr>
        <w:tc>
          <w:tcPr>
            <w:tcW w:w="445" w:type="pct"/>
            <w:vMerge w:val="restart"/>
            <w:vAlign w:val="center"/>
          </w:tcPr>
          <w:p w:rsidR="00E60018" w:rsidRPr="00F544AB" w:rsidRDefault="00E60018" w:rsidP="009206CC">
            <w:pPr>
              <w:jc w:val="center"/>
              <w:rPr>
                <w:sz w:val="24"/>
                <w:szCs w:val="24"/>
              </w:rPr>
            </w:pPr>
            <w:r w:rsidRPr="00F544AB">
              <w:rPr>
                <w:sz w:val="24"/>
                <w:szCs w:val="24"/>
              </w:rPr>
              <w:t>№ п/п</w:t>
            </w:r>
          </w:p>
        </w:tc>
        <w:tc>
          <w:tcPr>
            <w:tcW w:w="2037" w:type="pct"/>
            <w:vMerge w:val="restart"/>
            <w:vAlign w:val="center"/>
          </w:tcPr>
          <w:p w:rsidR="00E60018" w:rsidRPr="00F544AB" w:rsidRDefault="00E60018" w:rsidP="009206CC">
            <w:pPr>
              <w:jc w:val="center"/>
              <w:rPr>
                <w:sz w:val="24"/>
                <w:szCs w:val="24"/>
              </w:rPr>
            </w:pPr>
            <w:r w:rsidRPr="00F544AB">
              <w:rPr>
                <w:sz w:val="24"/>
                <w:szCs w:val="24"/>
              </w:rPr>
              <w:t>Наименование</w:t>
            </w:r>
          </w:p>
        </w:tc>
        <w:tc>
          <w:tcPr>
            <w:tcW w:w="604" w:type="pct"/>
            <w:vMerge w:val="restart"/>
            <w:vAlign w:val="center"/>
          </w:tcPr>
          <w:p w:rsidR="00E60018" w:rsidRPr="00F544AB" w:rsidRDefault="00E60018" w:rsidP="009206CC">
            <w:pPr>
              <w:jc w:val="center"/>
              <w:rPr>
                <w:sz w:val="24"/>
                <w:szCs w:val="24"/>
              </w:rPr>
            </w:pPr>
            <w:r w:rsidRPr="00F544AB">
              <w:rPr>
                <w:sz w:val="24"/>
                <w:szCs w:val="24"/>
              </w:rPr>
              <w:t>Ед.</w:t>
            </w:r>
          </w:p>
          <w:p w:rsidR="00E60018" w:rsidRPr="00F544AB" w:rsidRDefault="00E60018" w:rsidP="009206CC">
            <w:pPr>
              <w:jc w:val="center"/>
              <w:rPr>
                <w:sz w:val="24"/>
                <w:szCs w:val="24"/>
              </w:rPr>
            </w:pPr>
            <w:proofErr w:type="spellStart"/>
            <w:r w:rsidRPr="00F544AB">
              <w:rPr>
                <w:sz w:val="24"/>
                <w:szCs w:val="24"/>
              </w:rPr>
              <w:t>изм</w:t>
            </w:r>
            <w:proofErr w:type="spellEnd"/>
          </w:p>
        </w:tc>
        <w:tc>
          <w:tcPr>
            <w:tcW w:w="604" w:type="pct"/>
            <w:vMerge w:val="restart"/>
            <w:vAlign w:val="center"/>
          </w:tcPr>
          <w:p w:rsidR="00E60018" w:rsidRPr="00F544AB" w:rsidRDefault="00E60018" w:rsidP="009206CC">
            <w:pPr>
              <w:jc w:val="center"/>
              <w:rPr>
                <w:sz w:val="24"/>
                <w:szCs w:val="24"/>
              </w:rPr>
            </w:pPr>
            <w:r w:rsidRPr="00F544AB">
              <w:rPr>
                <w:sz w:val="24"/>
                <w:szCs w:val="24"/>
              </w:rPr>
              <w:t>Цена</w:t>
            </w:r>
          </w:p>
        </w:tc>
        <w:tc>
          <w:tcPr>
            <w:tcW w:w="1310" w:type="pct"/>
          </w:tcPr>
          <w:p w:rsidR="00E60018" w:rsidRPr="00F544AB" w:rsidRDefault="00E60018" w:rsidP="00FC390C">
            <w:pPr>
              <w:jc w:val="center"/>
              <w:rPr>
                <w:sz w:val="24"/>
                <w:szCs w:val="24"/>
              </w:rPr>
            </w:pPr>
            <w:r w:rsidRPr="00F544AB">
              <w:rPr>
                <w:sz w:val="24"/>
                <w:szCs w:val="24"/>
              </w:rPr>
              <w:t>Ценовые предложения потенциальных поставщиков</w:t>
            </w:r>
          </w:p>
        </w:tc>
      </w:tr>
      <w:tr w:rsidR="00E60018" w:rsidRPr="00F544AB" w:rsidTr="00E60018">
        <w:trPr>
          <w:cantSplit/>
          <w:trHeight w:val="357"/>
          <w:tblHeader/>
          <w:jc w:val="center"/>
        </w:trPr>
        <w:tc>
          <w:tcPr>
            <w:tcW w:w="445" w:type="pct"/>
            <w:vMerge/>
            <w:vAlign w:val="center"/>
          </w:tcPr>
          <w:p w:rsidR="00E60018" w:rsidRPr="00F544AB" w:rsidRDefault="00E60018" w:rsidP="009E6C74">
            <w:pPr>
              <w:jc w:val="center"/>
              <w:rPr>
                <w:sz w:val="24"/>
                <w:szCs w:val="24"/>
              </w:rPr>
            </w:pPr>
          </w:p>
        </w:tc>
        <w:tc>
          <w:tcPr>
            <w:tcW w:w="2037" w:type="pct"/>
            <w:vMerge/>
            <w:vAlign w:val="center"/>
          </w:tcPr>
          <w:p w:rsidR="00E60018" w:rsidRPr="00F544AB" w:rsidRDefault="00E60018" w:rsidP="009E6C74">
            <w:pPr>
              <w:jc w:val="center"/>
              <w:rPr>
                <w:sz w:val="24"/>
                <w:szCs w:val="24"/>
              </w:rPr>
            </w:pPr>
          </w:p>
        </w:tc>
        <w:tc>
          <w:tcPr>
            <w:tcW w:w="604" w:type="pct"/>
            <w:vMerge/>
            <w:vAlign w:val="center"/>
          </w:tcPr>
          <w:p w:rsidR="00E60018" w:rsidRPr="00F544AB" w:rsidRDefault="00E60018" w:rsidP="009E6C74">
            <w:pPr>
              <w:jc w:val="center"/>
              <w:rPr>
                <w:sz w:val="24"/>
                <w:szCs w:val="24"/>
              </w:rPr>
            </w:pPr>
          </w:p>
        </w:tc>
        <w:tc>
          <w:tcPr>
            <w:tcW w:w="604" w:type="pct"/>
            <w:vMerge/>
            <w:vAlign w:val="center"/>
          </w:tcPr>
          <w:p w:rsidR="00E60018" w:rsidRPr="00F544AB" w:rsidRDefault="00E60018" w:rsidP="009E6C74">
            <w:pPr>
              <w:jc w:val="center"/>
              <w:rPr>
                <w:sz w:val="24"/>
                <w:szCs w:val="24"/>
              </w:rPr>
            </w:pPr>
          </w:p>
        </w:tc>
        <w:tc>
          <w:tcPr>
            <w:tcW w:w="1310" w:type="pct"/>
            <w:vAlign w:val="center"/>
          </w:tcPr>
          <w:p w:rsidR="00E60018" w:rsidRPr="00F544AB" w:rsidRDefault="00E60018" w:rsidP="00FA4ACA">
            <w:pPr>
              <w:jc w:val="center"/>
              <w:rPr>
                <w:sz w:val="24"/>
                <w:szCs w:val="24"/>
              </w:rPr>
            </w:pPr>
          </w:p>
        </w:tc>
      </w:tr>
      <w:tr w:rsidR="00F544AB" w:rsidRPr="00F544AB" w:rsidTr="00E60018">
        <w:trPr>
          <w:trHeight w:val="305"/>
          <w:jc w:val="center"/>
        </w:trPr>
        <w:tc>
          <w:tcPr>
            <w:tcW w:w="445" w:type="pct"/>
            <w:vAlign w:val="center"/>
          </w:tcPr>
          <w:p w:rsidR="00F544AB" w:rsidRPr="00F544AB" w:rsidRDefault="00F544AB" w:rsidP="00F544AB">
            <w:pPr>
              <w:jc w:val="center"/>
              <w:rPr>
                <w:sz w:val="24"/>
                <w:szCs w:val="24"/>
              </w:rPr>
            </w:pPr>
            <w:r w:rsidRPr="00F544AB">
              <w:rPr>
                <w:sz w:val="24"/>
                <w:szCs w:val="24"/>
              </w:rPr>
              <w:t>1</w:t>
            </w:r>
          </w:p>
        </w:tc>
        <w:tc>
          <w:tcPr>
            <w:tcW w:w="2037" w:type="pct"/>
            <w:vAlign w:val="center"/>
          </w:tcPr>
          <w:p w:rsidR="00F544AB" w:rsidRPr="00F544AB" w:rsidRDefault="00F544AB" w:rsidP="00F544AB">
            <w:pPr>
              <w:rPr>
                <w:sz w:val="24"/>
                <w:szCs w:val="24"/>
              </w:rPr>
            </w:pPr>
            <w:r w:rsidRPr="00F544AB">
              <w:rPr>
                <w:sz w:val="24"/>
                <w:szCs w:val="24"/>
              </w:rPr>
              <w:t>Бриллиантовый зеленый 1% - 20мл</w:t>
            </w:r>
          </w:p>
        </w:tc>
        <w:tc>
          <w:tcPr>
            <w:tcW w:w="604" w:type="pct"/>
            <w:vAlign w:val="center"/>
          </w:tcPr>
          <w:p w:rsidR="00F544AB" w:rsidRPr="00F544AB" w:rsidRDefault="00F544AB" w:rsidP="00F544AB">
            <w:pPr>
              <w:jc w:val="center"/>
              <w:rPr>
                <w:sz w:val="24"/>
                <w:szCs w:val="24"/>
              </w:rPr>
            </w:pPr>
            <w:proofErr w:type="spellStart"/>
            <w:r w:rsidRPr="00F544AB">
              <w:rPr>
                <w:sz w:val="24"/>
                <w:szCs w:val="24"/>
              </w:rPr>
              <w:t>фл</w:t>
            </w:r>
            <w:proofErr w:type="spellEnd"/>
          </w:p>
        </w:tc>
        <w:tc>
          <w:tcPr>
            <w:tcW w:w="604" w:type="pct"/>
            <w:vAlign w:val="center"/>
          </w:tcPr>
          <w:p w:rsidR="00F544AB" w:rsidRPr="00F544AB" w:rsidRDefault="00F544AB" w:rsidP="00F544AB">
            <w:pPr>
              <w:jc w:val="center"/>
              <w:rPr>
                <w:sz w:val="24"/>
                <w:szCs w:val="24"/>
              </w:rPr>
            </w:pPr>
            <w:r w:rsidRPr="00F544AB">
              <w:rPr>
                <w:sz w:val="24"/>
                <w:szCs w:val="24"/>
              </w:rPr>
              <w:t>59,00</w:t>
            </w:r>
          </w:p>
        </w:tc>
        <w:tc>
          <w:tcPr>
            <w:tcW w:w="1310" w:type="pct"/>
          </w:tcPr>
          <w:p w:rsidR="00F544AB" w:rsidRPr="00F544AB" w:rsidRDefault="00F544AB" w:rsidP="00F544AB">
            <w:pPr>
              <w:jc w:val="center"/>
              <w:rPr>
                <w:sz w:val="24"/>
                <w:szCs w:val="24"/>
                <w:lang w:val="kk-KZ"/>
              </w:rPr>
            </w:pPr>
            <w:r w:rsidRPr="00F544AB">
              <w:rPr>
                <w:sz w:val="24"/>
                <w:szCs w:val="24"/>
                <w:lang w:val="kk-KZ"/>
              </w:rPr>
              <w:t>___</w:t>
            </w:r>
          </w:p>
        </w:tc>
      </w:tr>
      <w:tr w:rsidR="00F544AB" w:rsidRPr="00F544AB" w:rsidTr="00E60018">
        <w:trPr>
          <w:trHeight w:val="305"/>
          <w:jc w:val="center"/>
        </w:trPr>
        <w:tc>
          <w:tcPr>
            <w:tcW w:w="445" w:type="pct"/>
            <w:vAlign w:val="center"/>
          </w:tcPr>
          <w:p w:rsidR="00F544AB" w:rsidRPr="00F544AB" w:rsidRDefault="00F544AB" w:rsidP="00F544AB">
            <w:pPr>
              <w:jc w:val="center"/>
              <w:rPr>
                <w:sz w:val="24"/>
                <w:szCs w:val="24"/>
              </w:rPr>
            </w:pPr>
            <w:r w:rsidRPr="00F544AB">
              <w:rPr>
                <w:sz w:val="24"/>
                <w:szCs w:val="24"/>
              </w:rPr>
              <w:t>2</w:t>
            </w:r>
          </w:p>
        </w:tc>
        <w:tc>
          <w:tcPr>
            <w:tcW w:w="2037" w:type="pct"/>
            <w:vAlign w:val="center"/>
          </w:tcPr>
          <w:p w:rsidR="00F544AB" w:rsidRPr="00F544AB" w:rsidRDefault="00F544AB" w:rsidP="00F544AB">
            <w:pPr>
              <w:rPr>
                <w:sz w:val="24"/>
                <w:szCs w:val="24"/>
              </w:rPr>
            </w:pPr>
            <w:r w:rsidRPr="00F544AB">
              <w:rPr>
                <w:color w:val="000000"/>
                <w:sz w:val="24"/>
                <w:szCs w:val="24"/>
              </w:rPr>
              <w:t>Водорода пероксид 3% - 90 мл</w:t>
            </w:r>
          </w:p>
        </w:tc>
        <w:tc>
          <w:tcPr>
            <w:tcW w:w="604" w:type="pct"/>
            <w:vAlign w:val="center"/>
          </w:tcPr>
          <w:p w:rsidR="00F544AB" w:rsidRPr="00F544AB" w:rsidRDefault="00F544AB" w:rsidP="00F544AB">
            <w:pPr>
              <w:jc w:val="center"/>
              <w:rPr>
                <w:sz w:val="24"/>
                <w:szCs w:val="24"/>
              </w:rPr>
            </w:pPr>
            <w:proofErr w:type="spellStart"/>
            <w:r w:rsidRPr="00F544AB">
              <w:rPr>
                <w:sz w:val="24"/>
                <w:szCs w:val="24"/>
              </w:rPr>
              <w:t>фл</w:t>
            </w:r>
            <w:proofErr w:type="spellEnd"/>
          </w:p>
        </w:tc>
        <w:tc>
          <w:tcPr>
            <w:tcW w:w="604" w:type="pct"/>
            <w:vAlign w:val="center"/>
          </w:tcPr>
          <w:p w:rsidR="00F544AB" w:rsidRPr="00F544AB" w:rsidRDefault="00F544AB" w:rsidP="00F544AB">
            <w:pPr>
              <w:jc w:val="center"/>
              <w:rPr>
                <w:sz w:val="24"/>
                <w:szCs w:val="24"/>
              </w:rPr>
            </w:pPr>
            <w:r w:rsidRPr="00F544AB">
              <w:rPr>
                <w:sz w:val="24"/>
                <w:szCs w:val="24"/>
              </w:rPr>
              <w:t>96,00</w:t>
            </w:r>
          </w:p>
        </w:tc>
        <w:tc>
          <w:tcPr>
            <w:tcW w:w="1310" w:type="pct"/>
          </w:tcPr>
          <w:p w:rsidR="00F544AB" w:rsidRPr="00F544AB" w:rsidRDefault="00F544AB" w:rsidP="00F544AB">
            <w:pPr>
              <w:jc w:val="center"/>
              <w:rPr>
                <w:sz w:val="24"/>
                <w:szCs w:val="24"/>
                <w:lang w:val="kk-KZ"/>
              </w:rPr>
            </w:pPr>
            <w:r w:rsidRPr="00F544AB">
              <w:rPr>
                <w:sz w:val="24"/>
                <w:szCs w:val="24"/>
                <w:lang w:val="kk-KZ"/>
              </w:rPr>
              <w:t>___</w:t>
            </w:r>
          </w:p>
        </w:tc>
      </w:tr>
      <w:tr w:rsidR="00F544AB" w:rsidRPr="00F544AB" w:rsidTr="00E60018">
        <w:trPr>
          <w:trHeight w:val="305"/>
          <w:jc w:val="center"/>
        </w:trPr>
        <w:tc>
          <w:tcPr>
            <w:tcW w:w="445" w:type="pct"/>
            <w:vAlign w:val="center"/>
          </w:tcPr>
          <w:p w:rsidR="00F544AB" w:rsidRPr="00F544AB" w:rsidRDefault="00F544AB" w:rsidP="00F544AB">
            <w:pPr>
              <w:jc w:val="center"/>
              <w:rPr>
                <w:sz w:val="24"/>
                <w:szCs w:val="24"/>
              </w:rPr>
            </w:pPr>
            <w:r w:rsidRPr="00F544AB">
              <w:rPr>
                <w:sz w:val="24"/>
                <w:szCs w:val="24"/>
              </w:rPr>
              <w:t>3</w:t>
            </w:r>
          </w:p>
        </w:tc>
        <w:tc>
          <w:tcPr>
            <w:tcW w:w="2037" w:type="pct"/>
            <w:vAlign w:val="center"/>
          </w:tcPr>
          <w:p w:rsidR="00F544AB" w:rsidRPr="00F544AB" w:rsidRDefault="00F544AB" w:rsidP="00F544AB">
            <w:pPr>
              <w:rPr>
                <w:sz w:val="24"/>
                <w:szCs w:val="24"/>
              </w:rPr>
            </w:pPr>
            <w:r w:rsidRPr="00F544AB">
              <w:rPr>
                <w:sz w:val="24"/>
                <w:szCs w:val="24"/>
              </w:rPr>
              <w:t>Ибупрофен</w:t>
            </w:r>
          </w:p>
        </w:tc>
        <w:tc>
          <w:tcPr>
            <w:tcW w:w="604" w:type="pct"/>
            <w:vAlign w:val="center"/>
          </w:tcPr>
          <w:p w:rsidR="00F544AB" w:rsidRPr="00F544AB" w:rsidRDefault="00F544AB" w:rsidP="00F544AB">
            <w:pPr>
              <w:jc w:val="center"/>
              <w:rPr>
                <w:sz w:val="24"/>
                <w:szCs w:val="24"/>
              </w:rPr>
            </w:pPr>
            <w:proofErr w:type="spellStart"/>
            <w:r w:rsidRPr="00F544AB">
              <w:rPr>
                <w:sz w:val="24"/>
                <w:szCs w:val="24"/>
              </w:rPr>
              <w:t>фл</w:t>
            </w:r>
            <w:proofErr w:type="spellEnd"/>
          </w:p>
        </w:tc>
        <w:tc>
          <w:tcPr>
            <w:tcW w:w="604" w:type="pct"/>
            <w:vAlign w:val="center"/>
          </w:tcPr>
          <w:p w:rsidR="00F544AB" w:rsidRPr="00F544AB" w:rsidRDefault="00F544AB" w:rsidP="00F544AB">
            <w:pPr>
              <w:jc w:val="center"/>
              <w:rPr>
                <w:sz w:val="24"/>
                <w:szCs w:val="24"/>
              </w:rPr>
            </w:pPr>
            <w:r w:rsidRPr="00F544AB">
              <w:rPr>
                <w:sz w:val="24"/>
                <w:szCs w:val="24"/>
              </w:rPr>
              <w:t>1 256,00</w:t>
            </w:r>
          </w:p>
        </w:tc>
        <w:tc>
          <w:tcPr>
            <w:tcW w:w="1310" w:type="pct"/>
          </w:tcPr>
          <w:p w:rsidR="00F544AB" w:rsidRPr="00F544AB" w:rsidRDefault="00F544AB" w:rsidP="00F544AB">
            <w:pPr>
              <w:jc w:val="center"/>
              <w:rPr>
                <w:sz w:val="24"/>
                <w:szCs w:val="24"/>
                <w:lang w:val="kk-KZ"/>
              </w:rPr>
            </w:pPr>
            <w:r w:rsidRPr="00F544AB">
              <w:rPr>
                <w:sz w:val="24"/>
                <w:szCs w:val="24"/>
                <w:lang w:val="kk-KZ"/>
              </w:rPr>
              <w:t>___</w:t>
            </w:r>
          </w:p>
        </w:tc>
      </w:tr>
    </w:tbl>
    <w:p w:rsidR="00AF0FFB" w:rsidRPr="00ED27E2" w:rsidRDefault="00AF0FFB" w:rsidP="00451A5B">
      <w:pPr>
        <w:autoSpaceDE w:val="0"/>
        <w:autoSpaceDN w:val="0"/>
        <w:adjustRightInd w:val="0"/>
        <w:jc w:val="center"/>
        <w:rPr>
          <w:bCs/>
          <w:color w:val="000000"/>
          <w:sz w:val="22"/>
          <w:szCs w:val="22"/>
        </w:rPr>
      </w:pPr>
    </w:p>
    <w:p w:rsidR="009D4111" w:rsidRPr="00ED27E2" w:rsidRDefault="009D4111" w:rsidP="00210926">
      <w:pPr>
        <w:autoSpaceDE w:val="0"/>
        <w:autoSpaceDN w:val="0"/>
        <w:adjustRightInd w:val="0"/>
        <w:jc w:val="center"/>
        <w:rPr>
          <w:b/>
          <w:bCs/>
          <w:sz w:val="22"/>
          <w:szCs w:val="22"/>
        </w:rPr>
      </w:pPr>
      <w:bookmarkStart w:id="0" w:name="_GoBack"/>
      <w:bookmarkEnd w:id="0"/>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02C9F" w:rsidRPr="00ED27E2" w:rsidRDefault="00B02C9F" w:rsidP="00B02C9F">
      <w:pPr>
        <w:pStyle w:val="a3"/>
        <w:autoSpaceDE w:val="0"/>
        <w:autoSpaceDN w:val="0"/>
        <w:adjustRightInd w:val="0"/>
        <w:spacing w:line="276" w:lineRule="auto"/>
        <w:jc w:val="both"/>
        <w:rPr>
          <w:color w:val="FF0000"/>
          <w:sz w:val="22"/>
          <w:szCs w:val="22"/>
        </w:rPr>
      </w:pPr>
    </w:p>
    <w:p w:rsidR="004E5919" w:rsidRPr="008F1F01" w:rsidRDefault="004E5919" w:rsidP="004E5919">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sidR="00F544AB">
        <w:rPr>
          <w:sz w:val="22"/>
          <w:szCs w:val="22"/>
        </w:rPr>
        <w:t>роса ценовых предложений по лотам</w:t>
      </w:r>
      <w:r w:rsidRPr="008F1F01">
        <w:rPr>
          <w:sz w:val="22"/>
          <w:szCs w:val="22"/>
        </w:rPr>
        <w:t xml:space="preserve"> </w:t>
      </w:r>
      <w:r w:rsidRPr="008F1F01">
        <w:rPr>
          <w:b/>
          <w:sz w:val="22"/>
          <w:szCs w:val="22"/>
        </w:rPr>
        <w:t>№</w:t>
      </w:r>
      <w:r w:rsidR="00D65499" w:rsidRPr="008F1F01">
        <w:rPr>
          <w:b/>
          <w:sz w:val="22"/>
          <w:szCs w:val="22"/>
        </w:rPr>
        <w:t xml:space="preserve"> </w:t>
      </w:r>
      <w:r w:rsidR="00F544AB">
        <w:rPr>
          <w:b/>
          <w:sz w:val="22"/>
          <w:szCs w:val="22"/>
        </w:rPr>
        <w:t>1</w:t>
      </w:r>
      <w:r w:rsidR="00D65499" w:rsidRPr="008F1F01">
        <w:rPr>
          <w:b/>
          <w:sz w:val="22"/>
          <w:szCs w:val="22"/>
        </w:rPr>
        <w:t xml:space="preserve">, № </w:t>
      </w:r>
      <w:r w:rsidR="00F544AB">
        <w:rPr>
          <w:b/>
          <w:sz w:val="22"/>
          <w:szCs w:val="22"/>
        </w:rPr>
        <w:t>2, № 3</w:t>
      </w:r>
      <w:r w:rsidRPr="008F1F01">
        <w:rPr>
          <w:b/>
          <w:sz w:val="22"/>
          <w:szCs w:val="22"/>
        </w:rPr>
        <w:t xml:space="preserve"> </w:t>
      </w:r>
      <w:r w:rsidR="00D65499" w:rsidRPr="008F1F01">
        <w:rPr>
          <w:b/>
          <w:sz w:val="22"/>
          <w:szCs w:val="22"/>
        </w:rPr>
        <w:t>-</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ED27E2"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44AB"/>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DDD29-6EC0-4617-9F2F-1F121136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20329</TotalTime>
  <Pages>2</Pages>
  <Words>323</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824</cp:revision>
  <cp:lastPrinted>2022-11-16T06:05:00Z</cp:lastPrinted>
  <dcterms:created xsi:type="dcterms:W3CDTF">2018-03-27T11:00:00Z</dcterms:created>
  <dcterms:modified xsi:type="dcterms:W3CDTF">2022-11-25T02:34:00Z</dcterms:modified>
</cp:coreProperties>
</file>