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1C4004" w:rsidRDefault="00301BE2" w:rsidP="00301BE2">
      <w:pPr>
        <w:ind w:firstLine="567"/>
        <w:jc w:val="center"/>
        <w:rPr>
          <w:b/>
          <w:bCs/>
          <w:i/>
          <w:iCs/>
        </w:rPr>
      </w:pPr>
      <w:r w:rsidRPr="001C4004">
        <w:rPr>
          <w:b/>
        </w:rPr>
        <w:t>Протокол итогов закупа по закупу лекарственных средств и медицинских изделий</w:t>
      </w:r>
    </w:p>
    <w:p w:rsidR="00301BE2" w:rsidRDefault="00301BE2" w:rsidP="00301BE2">
      <w:pPr>
        <w:ind w:firstLine="567"/>
        <w:jc w:val="center"/>
        <w:rPr>
          <w:b/>
        </w:rPr>
      </w:pPr>
      <w:r w:rsidRPr="001C4004">
        <w:rPr>
          <w:b/>
        </w:rPr>
        <w:t xml:space="preserve">способом запроса ценовых предложений № </w:t>
      </w:r>
      <w:r w:rsidR="00C65DA8">
        <w:rPr>
          <w:b/>
        </w:rPr>
        <w:t>40</w:t>
      </w:r>
    </w:p>
    <w:p w:rsidR="00301BE2" w:rsidRPr="001C4004" w:rsidRDefault="00301BE2" w:rsidP="00301BE2">
      <w:pPr>
        <w:ind w:firstLine="567"/>
        <w:jc w:val="center"/>
        <w:rPr>
          <w:b/>
        </w:rPr>
      </w:pPr>
    </w:p>
    <w:p w:rsidR="00301BE2" w:rsidRPr="001C4004" w:rsidRDefault="00301BE2" w:rsidP="00301BE2">
      <w:pPr>
        <w:rPr>
          <w:b/>
          <w:bCs/>
          <w:color w:val="000000"/>
        </w:rPr>
      </w:pPr>
      <w:r w:rsidRPr="001C4004">
        <w:rPr>
          <w:b/>
          <w:bCs/>
          <w:color w:val="000000"/>
        </w:rPr>
        <w:t xml:space="preserve">г. Петропавловск                                                                                                                                       </w:t>
      </w:r>
    </w:p>
    <w:p w:rsidR="00301BE2" w:rsidRPr="001C4004" w:rsidRDefault="00301BE2" w:rsidP="00301BE2">
      <w:pPr>
        <w:jc w:val="right"/>
        <w:rPr>
          <w:b/>
          <w:bCs/>
        </w:rPr>
      </w:pPr>
      <w:r w:rsidRPr="001C4004">
        <w:rPr>
          <w:b/>
          <w:bCs/>
        </w:rPr>
        <w:t xml:space="preserve">                                           Дата: </w:t>
      </w:r>
      <w:r w:rsidR="00C65DA8">
        <w:rPr>
          <w:b/>
          <w:bCs/>
        </w:rPr>
        <w:t>1</w:t>
      </w:r>
      <w:r w:rsidR="001C4004" w:rsidRPr="001C4004">
        <w:rPr>
          <w:b/>
          <w:bCs/>
        </w:rPr>
        <w:t>9</w:t>
      </w:r>
      <w:r w:rsidRPr="001C4004">
        <w:rPr>
          <w:b/>
          <w:bCs/>
        </w:rPr>
        <w:t>.</w:t>
      </w:r>
      <w:r w:rsidR="006408F2" w:rsidRPr="001C4004">
        <w:rPr>
          <w:b/>
          <w:bCs/>
        </w:rPr>
        <w:t>0</w:t>
      </w:r>
      <w:r w:rsidR="00B6322D" w:rsidRPr="001C4004">
        <w:rPr>
          <w:b/>
          <w:bCs/>
        </w:rPr>
        <w:t>6</w:t>
      </w:r>
      <w:r w:rsidRPr="001C4004">
        <w:rPr>
          <w:b/>
          <w:bCs/>
        </w:rPr>
        <w:t>.2023г.</w:t>
      </w:r>
    </w:p>
    <w:p w:rsidR="00301BE2" w:rsidRPr="001C4004" w:rsidRDefault="00301BE2" w:rsidP="00301BE2">
      <w:pPr>
        <w:rPr>
          <w:bCs/>
          <w:color w:val="000000"/>
        </w:rPr>
      </w:pPr>
    </w:p>
    <w:p w:rsidR="00301BE2" w:rsidRPr="001C4004" w:rsidRDefault="00301BE2" w:rsidP="00301BE2">
      <w:pPr>
        <w:autoSpaceDE w:val="0"/>
        <w:autoSpaceDN w:val="0"/>
        <w:adjustRightInd w:val="0"/>
        <w:jc w:val="both"/>
        <w:rPr>
          <w:bCs/>
        </w:rPr>
      </w:pPr>
      <w:r w:rsidRPr="001C400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C4004">
        <w:t>акимата</w:t>
      </w:r>
      <w:proofErr w:type="spellEnd"/>
      <w:r w:rsidRPr="001C4004">
        <w:t xml:space="preserve"> Северо-Казахстанской области», находящееся по адресу Северо-Казахстанская область, г. Петропавловск, ул. </w:t>
      </w:r>
      <w:proofErr w:type="spellStart"/>
      <w:r w:rsidRPr="001C4004">
        <w:t>Сатпаева</w:t>
      </w:r>
      <w:proofErr w:type="spellEnd"/>
      <w:r w:rsidRPr="001C4004">
        <w:t>, 3.</w:t>
      </w:r>
    </w:p>
    <w:p w:rsidR="00301BE2" w:rsidRPr="001C4004" w:rsidRDefault="00301BE2" w:rsidP="00301BE2">
      <w:pPr>
        <w:autoSpaceDE w:val="0"/>
        <w:autoSpaceDN w:val="0"/>
        <w:adjustRightInd w:val="0"/>
        <w:jc w:val="center"/>
        <w:rPr>
          <w:bCs/>
        </w:rPr>
      </w:pPr>
    </w:p>
    <w:p w:rsidR="00301BE2" w:rsidRPr="001C4004" w:rsidRDefault="00301BE2" w:rsidP="00301BE2">
      <w:pPr>
        <w:autoSpaceDE w:val="0"/>
        <w:autoSpaceDN w:val="0"/>
        <w:adjustRightInd w:val="0"/>
        <w:jc w:val="center"/>
        <w:rPr>
          <w:bCs/>
        </w:rPr>
      </w:pPr>
      <w:r w:rsidRPr="001C4004">
        <w:rPr>
          <w:bCs/>
        </w:rPr>
        <w:t>ПЕРЕЧЕНЬ ЗАКУПАЕМЫХ ТОВАРОВ</w:t>
      </w:r>
    </w:p>
    <w:p w:rsidR="004D1997" w:rsidRPr="001C4004"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932"/>
        <w:gridCol w:w="3854"/>
        <w:gridCol w:w="1103"/>
        <w:gridCol w:w="692"/>
        <w:gridCol w:w="1237"/>
        <w:gridCol w:w="1514"/>
        <w:gridCol w:w="2486"/>
        <w:gridCol w:w="2109"/>
      </w:tblGrid>
      <w:tr w:rsidR="009B60EE" w:rsidRPr="005C3017" w:rsidTr="008B18DA">
        <w:tc>
          <w:tcPr>
            <w:tcW w:w="209" w:type="pct"/>
          </w:tcPr>
          <w:p w:rsidR="009B60EE" w:rsidRPr="005C3017" w:rsidRDefault="009B60EE" w:rsidP="008B18DA">
            <w:pPr>
              <w:jc w:val="center"/>
            </w:pPr>
            <w:r w:rsidRPr="005C3017">
              <w:t>№ лота</w:t>
            </w:r>
          </w:p>
        </w:tc>
        <w:tc>
          <w:tcPr>
            <w:tcW w:w="620" w:type="pct"/>
          </w:tcPr>
          <w:p w:rsidR="009B60EE" w:rsidRPr="005C3017" w:rsidRDefault="009B60EE" w:rsidP="008B18DA">
            <w:pPr>
              <w:jc w:val="center"/>
            </w:pPr>
            <w:r w:rsidRPr="005C3017">
              <w:t>Наименование</w:t>
            </w:r>
          </w:p>
        </w:tc>
        <w:tc>
          <w:tcPr>
            <w:tcW w:w="1237" w:type="pct"/>
          </w:tcPr>
          <w:p w:rsidR="009B60EE" w:rsidRPr="005C3017" w:rsidRDefault="009B60EE" w:rsidP="008B18DA">
            <w:pPr>
              <w:jc w:val="center"/>
            </w:pPr>
            <w:r w:rsidRPr="005C3017">
              <w:t>Описание</w:t>
            </w:r>
          </w:p>
        </w:tc>
        <w:tc>
          <w:tcPr>
            <w:tcW w:w="354" w:type="pct"/>
          </w:tcPr>
          <w:p w:rsidR="009B60EE" w:rsidRPr="005C3017" w:rsidRDefault="009B60EE" w:rsidP="008B18DA">
            <w:pPr>
              <w:ind w:left="-108"/>
              <w:jc w:val="center"/>
            </w:pPr>
            <w:r w:rsidRPr="005C3017">
              <w:t>Ед.</w:t>
            </w:r>
          </w:p>
          <w:p w:rsidR="009B60EE" w:rsidRPr="005C3017" w:rsidRDefault="009B60EE" w:rsidP="008B18DA">
            <w:pPr>
              <w:ind w:left="-108"/>
              <w:jc w:val="center"/>
            </w:pPr>
            <w:r w:rsidRPr="005C3017">
              <w:t>изм.</w:t>
            </w:r>
          </w:p>
        </w:tc>
        <w:tc>
          <w:tcPr>
            <w:tcW w:w="222" w:type="pct"/>
          </w:tcPr>
          <w:p w:rsidR="009B60EE" w:rsidRPr="005C3017" w:rsidRDefault="009B60EE" w:rsidP="008B18DA">
            <w:pPr>
              <w:jc w:val="center"/>
            </w:pPr>
            <w:r w:rsidRPr="005C3017">
              <w:t>Кол-во</w:t>
            </w:r>
          </w:p>
        </w:tc>
        <w:tc>
          <w:tcPr>
            <w:tcW w:w="397" w:type="pct"/>
          </w:tcPr>
          <w:p w:rsidR="009B60EE" w:rsidRPr="005C3017" w:rsidRDefault="009B60EE" w:rsidP="008B18DA">
            <w:pPr>
              <w:jc w:val="center"/>
            </w:pPr>
            <w:r w:rsidRPr="005C3017">
              <w:t>Цена, тенге</w:t>
            </w:r>
          </w:p>
        </w:tc>
        <w:tc>
          <w:tcPr>
            <w:tcW w:w="486" w:type="pct"/>
          </w:tcPr>
          <w:p w:rsidR="009B60EE" w:rsidRPr="005C3017" w:rsidRDefault="009B60EE" w:rsidP="008B18DA">
            <w:pPr>
              <w:jc w:val="center"/>
            </w:pPr>
            <w:r w:rsidRPr="005C3017">
              <w:t>Сумма, тенге</w:t>
            </w:r>
          </w:p>
        </w:tc>
        <w:tc>
          <w:tcPr>
            <w:tcW w:w="798" w:type="pct"/>
          </w:tcPr>
          <w:p w:rsidR="009B60EE" w:rsidRPr="005C3017" w:rsidRDefault="009B60EE" w:rsidP="008B18DA">
            <w:pPr>
              <w:jc w:val="center"/>
            </w:pPr>
            <w:r w:rsidRPr="005C3017">
              <w:t>Срок и условия поставки</w:t>
            </w:r>
          </w:p>
        </w:tc>
        <w:tc>
          <w:tcPr>
            <w:tcW w:w="677" w:type="pct"/>
          </w:tcPr>
          <w:p w:rsidR="009B60EE" w:rsidRPr="005C3017" w:rsidRDefault="009B60EE" w:rsidP="008B18DA">
            <w:pPr>
              <w:jc w:val="center"/>
            </w:pPr>
            <w:r w:rsidRPr="005C3017">
              <w:t>Место поставки</w:t>
            </w:r>
          </w:p>
        </w:tc>
      </w:tr>
      <w:tr w:rsidR="009B60EE" w:rsidRPr="005C3017" w:rsidTr="008B18DA">
        <w:tc>
          <w:tcPr>
            <w:tcW w:w="209" w:type="pct"/>
          </w:tcPr>
          <w:p w:rsidR="009B60EE" w:rsidRPr="005C3017" w:rsidRDefault="009B60EE" w:rsidP="008B18DA">
            <w:pPr>
              <w:jc w:val="center"/>
            </w:pPr>
            <w:r>
              <w:t>1</w:t>
            </w:r>
          </w:p>
        </w:tc>
        <w:tc>
          <w:tcPr>
            <w:tcW w:w="620" w:type="pct"/>
          </w:tcPr>
          <w:p w:rsidR="009B60EE" w:rsidRPr="005C3017" w:rsidRDefault="009B60EE" w:rsidP="008B18DA">
            <w:proofErr w:type="spellStart"/>
            <w:r w:rsidRPr="005C3017">
              <w:t>Канамицин</w:t>
            </w:r>
            <w:proofErr w:type="spellEnd"/>
            <w:r w:rsidRPr="005C3017">
              <w:t xml:space="preserve"> </w:t>
            </w:r>
          </w:p>
        </w:tc>
        <w:tc>
          <w:tcPr>
            <w:tcW w:w="1237" w:type="pct"/>
          </w:tcPr>
          <w:p w:rsidR="009B60EE" w:rsidRPr="005C3017" w:rsidRDefault="009B60EE" w:rsidP="008B18DA">
            <w:r w:rsidRPr="005C3017">
              <w:t>Порошок для приготовления раствора для инъекций 1000мг</w:t>
            </w:r>
          </w:p>
        </w:tc>
        <w:tc>
          <w:tcPr>
            <w:tcW w:w="354" w:type="pct"/>
          </w:tcPr>
          <w:p w:rsidR="009B60EE" w:rsidRPr="005C3017" w:rsidRDefault="009B60EE" w:rsidP="008B18DA">
            <w:pPr>
              <w:jc w:val="center"/>
            </w:pPr>
            <w:r w:rsidRPr="005C3017">
              <w:t>флакон</w:t>
            </w:r>
          </w:p>
        </w:tc>
        <w:tc>
          <w:tcPr>
            <w:tcW w:w="222" w:type="pct"/>
          </w:tcPr>
          <w:p w:rsidR="009B60EE" w:rsidRPr="005C3017" w:rsidRDefault="009B60EE" w:rsidP="008B18DA">
            <w:pPr>
              <w:jc w:val="center"/>
            </w:pPr>
            <w:r w:rsidRPr="005C3017">
              <w:t>20</w:t>
            </w:r>
          </w:p>
        </w:tc>
        <w:tc>
          <w:tcPr>
            <w:tcW w:w="397" w:type="pct"/>
          </w:tcPr>
          <w:p w:rsidR="009B60EE" w:rsidRPr="005C3017" w:rsidRDefault="009B60EE" w:rsidP="008B18DA">
            <w:pPr>
              <w:jc w:val="center"/>
            </w:pPr>
            <w:r w:rsidRPr="005C3017">
              <w:t>71,30</w:t>
            </w:r>
          </w:p>
        </w:tc>
        <w:tc>
          <w:tcPr>
            <w:tcW w:w="486" w:type="pct"/>
          </w:tcPr>
          <w:p w:rsidR="009B60EE" w:rsidRPr="005C3017" w:rsidRDefault="009B60EE" w:rsidP="008B18DA">
            <w:pPr>
              <w:jc w:val="center"/>
            </w:pPr>
            <w:r w:rsidRPr="005C3017">
              <w:t>1 426,00</w:t>
            </w:r>
          </w:p>
        </w:tc>
        <w:tc>
          <w:tcPr>
            <w:tcW w:w="798" w:type="pct"/>
          </w:tcPr>
          <w:p w:rsidR="009B60EE" w:rsidRPr="005C3017" w:rsidRDefault="009B60EE" w:rsidP="008B18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9B60EE" w:rsidRPr="005C3017" w:rsidRDefault="009B60EE" w:rsidP="008B18DA">
            <w:pPr>
              <w:jc w:val="center"/>
              <w:rPr>
                <w:sz w:val="16"/>
                <w:szCs w:val="16"/>
              </w:rPr>
            </w:pPr>
            <w:r w:rsidRPr="005C3017">
              <w:rPr>
                <w:sz w:val="16"/>
                <w:szCs w:val="16"/>
              </w:rPr>
              <w:t>СКО, Петропавловск, ул. Сатпаева,3 (Аптека)</w:t>
            </w:r>
          </w:p>
        </w:tc>
      </w:tr>
      <w:tr w:rsidR="009B60EE" w:rsidRPr="005C3017" w:rsidTr="008B18DA">
        <w:tc>
          <w:tcPr>
            <w:tcW w:w="209" w:type="pct"/>
          </w:tcPr>
          <w:p w:rsidR="009B60EE" w:rsidRPr="005C3017" w:rsidRDefault="009B60EE" w:rsidP="008B18DA">
            <w:pPr>
              <w:jc w:val="center"/>
            </w:pPr>
            <w:r>
              <w:t>2</w:t>
            </w:r>
          </w:p>
        </w:tc>
        <w:tc>
          <w:tcPr>
            <w:tcW w:w="620" w:type="pct"/>
          </w:tcPr>
          <w:p w:rsidR="009B60EE" w:rsidRPr="005C3017" w:rsidRDefault="009B60EE" w:rsidP="008B18DA">
            <w:r w:rsidRPr="005C3017">
              <w:t xml:space="preserve">Стрептомицин </w:t>
            </w:r>
          </w:p>
        </w:tc>
        <w:tc>
          <w:tcPr>
            <w:tcW w:w="1237" w:type="pct"/>
          </w:tcPr>
          <w:p w:rsidR="009B60EE" w:rsidRPr="005C3017" w:rsidRDefault="009B60EE" w:rsidP="008B18DA">
            <w:pPr>
              <w:rPr>
                <w:color w:val="000000"/>
              </w:rPr>
            </w:pPr>
            <w:r w:rsidRPr="005C3017">
              <w:t>Порошок для приготовления раствора для инъекций 1000мг</w:t>
            </w:r>
          </w:p>
        </w:tc>
        <w:tc>
          <w:tcPr>
            <w:tcW w:w="354" w:type="pct"/>
          </w:tcPr>
          <w:p w:rsidR="009B60EE" w:rsidRPr="005C3017" w:rsidRDefault="009B60EE" w:rsidP="008B18DA">
            <w:pPr>
              <w:jc w:val="center"/>
            </w:pPr>
            <w:r w:rsidRPr="005C3017">
              <w:t>флакон</w:t>
            </w:r>
          </w:p>
        </w:tc>
        <w:tc>
          <w:tcPr>
            <w:tcW w:w="222" w:type="pct"/>
          </w:tcPr>
          <w:p w:rsidR="009B60EE" w:rsidRPr="005C3017" w:rsidRDefault="009B60EE" w:rsidP="008B18DA">
            <w:pPr>
              <w:jc w:val="center"/>
            </w:pPr>
            <w:r w:rsidRPr="005C3017">
              <w:t>20</w:t>
            </w:r>
          </w:p>
        </w:tc>
        <w:tc>
          <w:tcPr>
            <w:tcW w:w="397" w:type="pct"/>
          </w:tcPr>
          <w:p w:rsidR="009B60EE" w:rsidRPr="005C3017" w:rsidRDefault="009B60EE" w:rsidP="008B18DA">
            <w:pPr>
              <w:jc w:val="center"/>
            </w:pPr>
            <w:r w:rsidRPr="005C3017">
              <w:t>507,66</w:t>
            </w:r>
          </w:p>
        </w:tc>
        <w:tc>
          <w:tcPr>
            <w:tcW w:w="486" w:type="pct"/>
          </w:tcPr>
          <w:p w:rsidR="009B60EE" w:rsidRPr="005C3017" w:rsidRDefault="009B60EE" w:rsidP="008B18DA">
            <w:pPr>
              <w:jc w:val="center"/>
            </w:pPr>
            <w:r w:rsidRPr="005C3017">
              <w:t>10 153,20</w:t>
            </w:r>
          </w:p>
        </w:tc>
        <w:tc>
          <w:tcPr>
            <w:tcW w:w="798" w:type="pct"/>
          </w:tcPr>
          <w:p w:rsidR="009B60EE" w:rsidRPr="005C3017" w:rsidRDefault="009B60EE" w:rsidP="008B18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9B60EE" w:rsidRPr="005C3017" w:rsidRDefault="009B60EE" w:rsidP="008B18DA">
            <w:pPr>
              <w:jc w:val="center"/>
              <w:rPr>
                <w:sz w:val="16"/>
                <w:szCs w:val="16"/>
              </w:rPr>
            </w:pPr>
            <w:r w:rsidRPr="005C3017">
              <w:rPr>
                <w:sz w:val="16"/>
                <w:szCs w:val="16"/>
              </w:rPr>
              <w:t>СКО, Петропавловск, ул. Сатпаева,3 (Аптека)</w:t>
            </w:r>
          </w:p>
        </w:tc>
      </w:tr>
      <w:tr w:rsidR="009B60EE" w:rsidRPr="005C3017" w:rsidTr="008B18DA">
        <w:tc>
          <w:tcPr>
            <w:tcW w:w="209" w:type="pct"/>
          </w:tcPr>
          <w:p w:rsidR="009B60EE" w:rsidRPr="005C3017" w:rsidRDefault="009B60EE" w:rsidP="008B18DA">
            <w:pPr>
              <w:jc w:val="center"/>
            </w:pPr>
            <w:r>
              <w:t>3</w:t>
            </w:r>
          </w:p>
        </w:tc>
        <w:tc>
          <w:tcPr>
            <w:tcW w:w="620" w:type="pct"/>
          </w:tcPr>
          <w:p w:rsidR="009B60EE" w:rsidRPr="005C3017" w:rsidRDefault="009B60EE" w:rsidP="008B18DA">
            <w:proofErr w:type="spellStart"/>
            <w:r w:rsidRPr="005C3017">
              <w:t>Макрогол</w:t>
            </w:r>
            <w:proofErr w:type="spellEnd"/>
            <w:r w:rsidRPr="005C3017">
              <w:t xml:space="preserve"> </w:t>
            </w:r>
            <w:r w:rsidRPr="005C3017">
              <w:rPr>
                <w:color w:val="000000"/>
              </w:rPr>
              <w:t>в комбинации</w:t>
            </w:r>
          </w:p>
        </w:tc>
        <w:tc>
          <w:tcPr>
            <w:tcW w:w="1237" w:type="pct"/>
          </w:tcPr>
          <w:p w:rsidR="009B60EE" w:rsidRPr="005C3017" w:rsidRDefault="009B60EE" w:rsidP="008B18DA">
            <w:pPr>
              <w:rPr>
                <w:color w:val="000000"/>
              </w:rPr>
            </w:pPr>
            <w:proofErr w:type="spellStart"/>
            <w:r w:rsidRPr="005C3017">
              <w:rPr>
                <w:color w:val="000000"/>
              </w:rPr>
              <w:t>Макрогол</w:t>
            </w:r>
            <w:proofErr w:type="spellEnd"/>
            <w:r w:rsidRPr="005C3017">
              <w:rPr>
                <w:color w:val="000000"/>
              </w:rPr>
              <w:t xml:space="preserve"> в комбинации, порошок для приготовления раствора для приема внутрь 64г</w:t>
            </w:r>
          </w:p>
        </w:tc>
        <w:tc>
          <w:tcPr>
            <w:tcW w:w="354" w:type="pct"/>
          </w:tcPr>
          <w:p w:rsidR="009B60EE" w:rsidRPr="005C3017" w:rsidRDefault="009B60EE" w:rsidP="008B18DA">
            <w:pPr>
              <w:jc w:val="center"/>
            </w:pPr>
            <w:r w:rsidRPr="005C3017">
              <w:t>пакет</w:t>
            </w:r>
          </w:p>
        </w:tc>
        <w:tc>
          <w:tcPr>
            <w:tcW w:w="222" w:type="pct"/>
          </w:tcPr>
          <w:p w:rsidR="009B60EE" w:rsidRPr="005C3017" w:rsidRDefault="009B60EE" w:rsidP="008B18DA">
            <w:pPr>
              <w:jc w:val="center"/>
            </w:pPr>
            <w:r w:rsidRPr="005C3017">
              <w:t>40</w:t>
            </w:r>
          </w:p>
        </w:tc>
        <w:tc>
          <w:tcPr>
            <w:tcW w:w="397" w:type="pct"/>
          </w:tcPr>
          <w:p w:rsidR="009B60EE" w:rsidRPr="005C3017" w:rsidRDefault="009B60EE" w:rsidP="008B18DA">
            <w:pPr>
              <w:jc w:val="center"/>
            </w:pPr>
            <w:r w:rsidRPr="005C3017">
              <w:t>673,74</w:t>
            </w:r>
          </w:p>
        </w:tc>
        <w:tc>
          <w:tcPr>
            <w:tcW w:w="486" w:type="pct"/>
          </w:tcPr>
          <w:p w:rsidR="009B60EE" w:rsidRPr="005C3017" w:rsidRDefault="009B60EE" w:rsidP="008B18DA">
            <w:pPr>
              <w:jc w:val="center"/>
            </w:pPr>
            <w:r w:rsidRPr="005C3017">
              <w:t>26 949,60</w:t>
            </w:r>
          </w:p>
        </w:tc>
        <w:tc>
          <w:tcPr>
            <w:tcW w:w="798" w:type="pct"/>
          </w:tcPr>
          <w:p w:rsidR="009B60EE" w:rsidRPr="005C3017" w:rsidRDefault="009B60EE" w:rsidP="008B18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9B60EE" w:rsidRPr="005C3017" w:rsidRDefault="009B60EE" w:rsidP="008B18DA">
            <w:pPr>
              <w:jc w:val="center"/>
              <w:rPr>
                <w:sz w:val="16"/>
                <w:szCs w:val="16"/>
              </w:rPr>
            </w:pPr>
            <w:r w:rsidRPr="005C3017">
              <w:rPr>
                <w:sz w:val="16"/>
                <w:szCs w:val="16"/>
              </w:rPr>
              <w:t>СКО, Петропавловск, ул. Сатпаева,3 (Аптека)</w:t>
            </w:r>
          </w:p>
        </w:tc>
      </w:tr>
      <w:tr w:rsidR="009B60EE" w:rsidRPr="005C3017" w:rsidTr="008B18DA">
        <w:tc>
          <w:tcPr>
            <w:tcW w:w="209" w:type="pct"/>
          </w:tcPr>
          <w:p w:rsidR="009B60EE" w:rsidRPr="005C3017" w:rsidRDefault="009B60EE" w:rsidP="008B18DA">
            <w:pPr>
              <w:jc w:val="center"/>
            </w:pPr>
            <w:r>
              <w:t>4</w:t>
            </w:r>
          </w:p>
        </w:tc>
        <w:tc>
          <w:tcPr>
            <w:tcW w:w="620" w:type="pct"/>
          </w:tcPr>
          <w:p w:rsidR="009B60EE" w:rsidRPr="005C3017" w:rsidRDefault="009B60EE" w:rsidP="008B18DA">
            <w:proofErr w:type="spellStart"/>
            <w:r w:rsidRPr="005C3017">
              <w:t>Хлорамфеникол</w:t>
            </w:r>
            <w:proofErr w:type="spellEnd"/>
          </w:p>
        </w:tc>
        <w:tc>
          <w:tcPr>
            <w:tcW w:w="1237" w:type="pct"/>
          </w:tcPr>
          <w:p w:rsidR="009B60EE" w:rsidRPr="005C3017" w:rsidRDefault="009B60EE" w:rsidP="008B18DA">
            <w:pPr>
              <w:rPr>
                <w:color w:val="000000"/>
              </w:rPr>
            </w:pPr>
            <w:r w:rsidRPr="005C3017">
              <w:t>Порошок для приготовления раствора для инъекций 1000мг</w:t>
            </w:r>
          </w:p>
        </w:tc>
        <w:tc>
          <w:tcPr>
            <w:tcW w:w="354" w:type="pct"/>
          </w:tcPr>
          <w:p w:rsidR="009B60EE" w:rsidRPr="005C3017" w:rsidRDefault="009B60EE" w:rsidP="008B18DA">
            <w:pPr>
              <w:jc w:val="center"/>
            </w:pPr>
            <w:r w:rsidRPr="005C3017">
              <w:t>флакон</w:t>
            </w:r>
          </w:p>
        </w:tc>
        <w:tc>
          <w:tcPr>
            <w:tcW w:w="222" w:type="pct"/>
          </w:tcPr>
          <w:p w:rsidR="009B60EE" w:rsidRPr="005C3017" w:rsidRDefault="009B60EE" w:rsidP="008B18DA">
            <w:pPr>
              <w:jc w:val="center"/>
            </w:pPr>
            <w:r w:rsidRPr="005C3017">
              <w:t>20</w:t>
            </w:r>
          </w:p>
        </w:tc>
        <w:tc>
          <w:tcPr>
            <w:tcW w:w="397" w:type="pct"/>
          </w:tcPr>
          <w:p w:rsidR="009B60EE" w:rsidRPr="005C3017" w:rsidRDefault="009B60EE" w:rsidP="008B18DA">
            <w:pPr>
              <w:jc w:val="center"/>
            </w:pPr>
            <w:r w:rsidRPr="005C3017">
              <w:t>349,20</w:t>
            </w:r>
          </w:p>
        </w:tc>
        <w:tc>
          <w:tcPr>
            <w:tcW w:w="486" w:type="pct"/>
          </w:tcPr>
          <w:p w:rsidR="009B60EE" w:rsidRPr="005C3017" w:rsidRDefault="009B60EE" w:rsidP="008B18DA">
            <w:pPr>
              <w:jc w:val="center"/>
            </w:pPr>
            <w:r w:rsidRPr="005C3017">
              <w:t>6 984,00</w:t>
            </w:r>
          </w:p>
        </w:tc>
        <w:tc>
          <w:tcPr>
            <w:tcW w:w="798" w:type="pct"/>
          </w:tcPr>
          <w:p w:rsidR="009B60EE" w:rsidRPr="005C3017" w:rsidRDefault="009B60EE" w:rsidP="008B18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9B60EE" w:rsidRPr="005C3017" w:rsidRDefault="009B60EE" w:rsidP="008B18DA">
            <w:pPr>
              <w:jc w:val="center"/>
              <w:rPr>
                <w:sz w:val="16"/>
                <w:szCs w:val="16"/>
              </w:rPr>
            </w:pPr>
            <w:r w:rsidRPr="005C3017">
              <w:rPr>
                <w:sz w:val="16"/>
                <w:szCs w:val="16"/>
              </w:rPr>
              <w:t>СКО, Петропавловск, ул. Сатпаева,3 (Аптека)</w:t>
            </w:r>
          </w:p>
        </w:tc>
      </w:tr>
      <w:tr w:rsidR="009B60EE" w:rsidRPr="005C3017" w:rsidTr="008B18DA">
        <w:trPr>
          <w:trHeight w:val="403"/>
        </w:trPr>
        <w:tc>
          <w:tcPr>
            <w:tcW w:w="209" w:type="pct"/>
          </w:tcPr>
          <w:p w:rsidR="009B60EE" w:rsidRPr="005C3017" w:rsidRDefault="009B60EE" w:rsidP="008B18DA">
            <w:pPr>
              <w:jc w:val="center"/>
            </w:pPr>
          </w:p>
        </w:tc>
        <w:tc>
          <w:tcPr>
            <w:tcW w:w="620" w:type="pct"/>
          </w:tcPr>
          <w:p w:rsidR="009B60EE" w:rsidRPr="005C3017" w:rsidRDefault="009B60EE" w:rsidP="008B18DA">
            <w:pPr>
              <w:jc w:val="center"/>
            </w:pPr>
            <w:r w:rsidRPr="005C3017">
              <w:t>ИТОГО</w:t>
            </w:r>
          </w:p>
        </w:tc>
        <w:tc>
          <w:tcPr>
            <w:tcW w:w="2696" w:type="pct"/>
            <w:gridSpan w:val="5"/>
          </w:tcPr>
          <w:p w:rsidR="009B60EE" w:rsidRPr="005C3017" w:rsidRDefault="009B60EE" w:rsidP="008B18DA">
            <w:pPr>
              <w:jc w:val="right"/>
            </w:pPr>
            <w:r>
              <w:t>45 512</w:t>
            </w:r>
            <w:r w:rsidRPr="005C3017">
              <w:t>,80</w:t>
            </w:r>
          </w:p>
        </w:tc>
        <w:tc>
          <w:tcPr>
            <w:tcW w:w="798" w:type="pct"/>
          </w:tcPr>
          <w:p w:rsidR="009B60EE" w:rsidRPr="005C3017" w:rsidRDefault="009B60EE" w:rsidP="008B18DA">
            <w:pPr>
              <w:jc w:val="center"/>
            </w:pPr>
          </w:p>
        </w:tc>
        <w:tc>
          <w:tcPr>
            <w:tcW w:w="677" w:type="pct"/>
          </w:tcPr>
          <w:p w:rsidR="009B60EE" w:rsidRPr="005C3017" w:rsidRDefault="009B60EE" w:rsidP="008B18DA">
            <w:pPr>
              <w:jc w:val="center"/>
            </w:pPr>
          </w:p>
        </w:tc>
      </w:tr>
    </w:tbl>
    <w:p w:rsidR="00301BE2" w:rsidRPr="001C4004" w:rsidRDefault="00301BE2" w:rsidP="00301BE2">
      <w:pPr>
        <w:autoSpaceDE w:val="0"/>
        <w:autoSpaceDN w:val="0"/>
        <w:adjustRightInd w:val="0"/>
        <w:rPr>
          <w:color w:val="000000"/>
        </w:rPr>
      </w:pPr>
    </w:p>
    <w:p w:rsidR="00301BE2" w:rsidRPr="001C4004" w:rsidRDefault="00301BE2" w:rsidP="00301BE2">
      <w:pPr>
        <w:autoSpaceDE w:val="0"/>
        <w:autoSpaceDN w:val="0"/>
        <w:adjustRightInd w:val="0"/>
        <w:jc w:val="center"/>
        <w:rPr>
          <w:bCs/>
          <w:color w:val="000000"/>
        </w:rPr>
      </w:pPr>
      <w:bookmarkStart w:id="0" w:name="_GoBack"/>
      <w:bookmarkEnd w:id="0"/>
      <w:r w:rsidRPr="001C4004">
        <w:rPr>
          <w:bCs/>
          <w:color w:val="000000"/>
        </w:rPr>
        <w:t>Сведения о потенциальных поставщиках представивших ценовые предложения</w:t>
      </w:r>
    </w:p>
    <w:p w:rsidR="00301BE2" w:rsidRPr="001C4004"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1C4004" w:rsidTr="00BD3566">
        <w:trPr>
          <w:jc w:val="center"/>
        </w:trPr>
        <w:tc>
          <w:tcPr>
            <w:tcW w:w="167" w:type="pct"/>
            <w:vAlign w:val="center"/>
          </w:tcPr>
          <w:p w:rsidR="00301BE2" w:rsidRPr="001C4004" w:rsidRDefault="00301BE2" w:rsidP="00BD3566">
            <w:pPr>
              <w:tabs>
                <w:tab w:val="left" w:pos="709"/>
                <w:tab w:val="left" w:pos="3119"/>
              </w:tabs>
              <w:autoSpaceDE w:val="0"/>
              <w:autoSpaceDN w:val="0"/>
              <w:adjustRightInd w:val="0"/>
              <w:jc w:val="center"/>
            </w:pPr>
            <w:r w:rsidRPr="001C4004">
              <w:t>№</w:t>
            </w:r>
          </w:p>
        </w:tc>
        <w:tc>
          <w:tcPr>
            <w:tcW w:w="1552" w:type="pct"/>
            <w:vAlign w:val="center"/>
          </w:tcPr>
          <w:p w:rsidR="00301BE2" w:rsidRPr="001C4004" w:rsidRDefault="00301BE2" w:rsidP="00BD3566">
            <w:pPr>
              <w:tabs>
                <w:tab w:val="left" w:pos="709"/>
                <w:tab w:val="left" w:pos="3119"/>
              </w:tabs>
              <w:autoSpaceDE w:val="0"/>
              <w:autoSpaceDN w:val="0"/>
              <w:adjustRightInd w:val="0"/>
              <w:ind w:left="108" w:right="108"/>
              <w:jc w:val="center"/>
              <w:rPr>
                <w:bCs/>
              </w:rPr>
            </w:pPr>
            <w:r w:rsidRPr="001C4004">
              <w:rPr>
                <w:bCs/>
              </w:rPr>
              <w:t>Наименование потенциального поставщика</w:t>
            </w:r>
          </w:p>
        </w:tc>
        <w:tc>
          <w:tcPr>
            <w:tcW w:w="718" w:type="pct"/>
            <w:vAlign w:val="center"/>
          </w:tcPr>
          <w:p w:rsidR="00301BE2" w:rsidRPr="001C4004" w:rsidRDefault="00301BE2" w:rsidP="00BD3566">
            <w:pPr>
              <w:autoSpaceDE w:val="0"/>
              <w:autoSpaceDN w:val="0"/>
              <w:adjustRightInd w:val="0"/>
              <w:jc w:val="center"/>
              <w:rPr>
                <w:bCs/>
              </w:rPr>
            </w:pPr>
            <w:r w:rsidRPr="001C4004">
              <w:rPr>
                <w:bCs/>
              </w:rPr>
              <w:t>БИН/ИИН</w:t>
            </w:r>
          </w:p>
        </w:tc>
        <w:tc>
          <w:tcPr>
            <w:tcW w:w="1841" w:type="pct"/>
            <w:vAlign w:val="center"/>
          </w:tcPr>
          <w:p w:rsidR="00301BE2" w:rsidRPr="001C4004" w:rsidRDefault="00301BE2" w:rsidP="00BD3566">
            <w:pPr>
              <w:autoSpaceDE w:val="0"/>
              <w:autoSpaceDN w:val="0"/>
              <w:adjustRightInd w:val="0"/>
              <w:jc w:val="center"/>
              <w:rPr>
                <w:bCs/>
              </w:rPr>
            </w:pPr>
            <w:r w:rsidRPr="001C4004">
              <w:rPr>
                <w:bCs/>
              </w:rPr>
              <w:t>Почтовый адрес потенциального поставщика</w:t>
            </w:r>
          </w:p>
        </w:tc>
        <w:tc>
          <w:tcPr>
            <w:tcW w:w="721" w:type="pct"/>
            <w:vAlign w:val="center"/>
          </w:tcPr>
          <w:p w:rsidR="00301BE2" w:rsidRPr="001C4004" w:rsidRDefault="00301BE2" w:rsidP="00BD3566">
            <w:pPr>
              <w:autoSpaceDE w:val="0"/>
              <w:autoSpaceDN w:val="0"/>
              <w:adjustRightInd w:val="0"/>
              <w:jc w:val="center"/>
              <w:rPr>
                <w:bCs/>
              </w:rPr>
            </w:pPr>
            <w:r w:rsidRPr="001C4004">
              <w:rPr>
                <w:bCs/>
              </w:rPr>
              <w:t>Время предоставления</w:t>
            </w:r>
          </w:p>
          <w:p w:rsidR="00301BE2" w:rsidRPr="001C4004" w:rsidRDefault="00301BE2" w:rsidP="00BD3566">
            <w:pPr>
              <w:autoSpaceDE w:val="0"/>
              <w:autoSpaceDN w:val="0"/>
              <w:adjustRightInd w:val="0"/>
              <w:jc w:val="center"/>
              <w:rPr>
                <w:bCs/>
              </w:rPr>
            </w:pPr>
            <w:r w:rsidRPr="001C4004">
              <w:rPr>
                <w:bCs/>
              </w:rPr>
              <w:t>ценового предложения</w:t>
            </w:r>
          </w:p>
        </w:tc>
      </w:tr>
      <w:tr w:rsidR="00F0068D" w:rsidRPr="001C4004" w:rsidTr="00BD3566">
        <w:trPr>
          <w:jc w:val="center"/>
        </w:trPr>
        <w:tc>
          <w:tcPr>
            <w:tcW w:w="167" w:type="pct"/>
            <w:vAlign w:val="center"/>
          </w:tcPr>
          <w:p w:rsidR="00F0068D" w:rsidRPr="001C4004" w:rsidRDefault="00F0068D" w:rsidP="00BD3566">
            <w:pPr>
              <w:tabs>
                <w:tab w:val="left" w:pos="709"/>
                <w:tab w:val="left" w:pos="3119"/>
              </w:tabs>
              <w:autoSpaceDE w:val="0"/>
              <w:autoSpaceDN w:val="0"/>
              <w:adjustRightInd w:val="0"/>
              <w:jc w:val="center"/>
            </w:pPr>
            <w:r w:rsidRPr="001C4004">
              <w:t>1</w:t>
            </w:r>
          </w:p>
        </w:tc>
        <w:tc>
          <w:tcPr>
            <w:tcW w:w="1552" w:type="pct"/>
            <w:vAlign w:val="center"/>
          </w:tcPr>
          <w:p w:rsidR="00F0068D" w:rsidRPr="001C4004" w:rsidRDefault="00F0068D" w:rsidP="003C548A">
            <w:pPr>
              <w:tabs>
                <w:tab w:val="left" w:pos="709"/>
                <w:tab w:val="left" w:pos="3119"/>
              </w:tabs>
              <w:autoSpaceDE w:val="0"/>
              <w:autoSpaceDN w:val="0"/>
              <w:adjustRightInd w:val="0"/>
              <w:ind w:left="108" w:right="108"/>
              <w:rPr>
                <w:bCs/>
              </w:rPr>
            </w:pPr>
          </w:p>
        </w:tc>
        <w:tc>
          <w:tcPr>
            <w:tcW w:w="718" w:type="pct"/>
            <w:vAlign w:val="center"/>
          </w:tcPr>
          <w:p w:rsidR="00F0068D" w:rsidRPr="001C4004" w:rsidRDefault="00F0068D" w:rsidP="00C51F48">
            <w:pPr>
              <w:autoSpaceDE w:val="0"/>
              <w:autoSpaceDN w:val="0"/>
              <w:adjustRightInd w:val="0"/>
              <w:jc w:val="center"/>
              <w:rPr>
                <w:bCs/>
              </w:rPr>
            </w:pPr>
          </w:p>
        </w:tc>
        <w:tc>
          <w:tcPr>
            <w:tcW w:w="1841" w:type="pct"/>
            <w:vAlign w:val="center"/>
          </w:tcPr>
          <w:p w:rsidR="00F0068D" w:rsidRPr="001C4004" w:rsidRDefault="00F0068D" w:rsidP="003C548A">
            <w:pPr>
              <w:autoSpaceDE w:val="0"/>
              <w:autoSpaceDN w:val="0"/>
              <w:adjustRightInd w:val="0"/>
              <w:jc w:val="center"/>
              <w:rPr>
                <w:bCs/>
              </w:rPr>
            </w:pPr>
          </w:p>
        </w:tc>
        <w:tc>
          <w:tcPr>
            <w:tcW w:w="721" w:type="pct"/>
            <w:vAlign w:val="center"/>
          </w:tcPr>
          <w:p w:rsidR="00F0068D" w:rsidRPr="001C4004" w:rsidRDefault="00F0068D" w:rsidP="003C548A">
            <w:pPr>
              <w:autoSpaceDE w:val="0"/>
              <w:autoSpaceDN w:val="0"/>
              <w:adjustRightInd w:val="0"/>
              <w:jc w:val="center"/>
              <w:rPr>
                <w:bCs/>
              </w:rPr>
            </w:pPr>
          </w:p>
        </w:tc>
      </w:tr>
    </w:tbl>
    <w:p w:rsidR="00301BE2" w:rsidRPr="001C4004"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2140"/>
        <w:gridCol w:w="2710"/>
        <w:gridCol w:w="2589"/>
      </w:tblGrid>
      <w:tr w:rsidR="00724A1A" w:rsidRPr="004314A5" w:rsidTr="00724A1A">
        <w:trPr>
          <w:trHeight w:val="621"/>
        </w:trPr>
        <w:tc>
          <w:tcPr>
            <w:tcW w:w="1101" w:type="dxa"/>
          </w:tcPr>
          <w:p w:rsidR="00724A1A" w:rsidRPr="004314A5" w:rsidRDefault="00724A1A" w:rsidP="00301BE2">
            <w:pPr>
              <w:autoSpaceDE w:val="0"/>
              <w:autoSpaceDN w:val="0"/>
              <w:adjustRightInd w:val="0"/>
              <w:jc w:val="center"/>
              <w:rPr>
                <w:bCs/>
                <w:color w:val="000000"/>
              </w:rPr>
            </w:pPr>
            <w:r w:rsidRPr="004314A5">
              <w:rPr>
                <w:bCs/>
                <w:color w:val="000000"/>
              </w:rPr>
              <w:t>№</w:t>
            </w:r>
          </w:p>
        </w:tc>
        <w:tc>
          <w:tcPr>
            <w:tcW w:w="3827" w:type="dxa"/>
          </w:tcPr>
          <w:p w:rsidR="00724A1A" w:rsidRPr="004314A5" w:rsidRDefault="00724A1A" w:rsidP="00301BE2">
            <w:pPr>
              <w:autoSpaceDE w:val="0"/>
              <w:autoSpaceDN w:val="0"/>
              <w:adjustRightInd w:val="0"/>
              <w:jc w:val="center"/>
              <w:rPr>
                <w:bCs/>
                <w:color w:val="000000"/>
              </w:rPr>
            </w:pPr>
            <w:r w:rsidRPr="004314A5">
              <w:rPr>
                <w:bCs/>
                <w:color w:val="000000"/>
              </w:rPr>
              <w:t>Наименование</w:t>
            </w:r>
          </w:p>
        </w:tc>
        <w:tc>
          <w:tcPr>
            <w:tcW w:w="992" w:type="dxa"/>
          </w:tcPr>
          <w:p w:rsidR="00724A1A" w:rsidRPr="004314A5" w:rsidRDefault="00724A1A"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724A1A" w:rsidRPr="004314A5" w:rsidRDefault="00724A1A" w:rsidP="00301BE2">
            <w:pPr>
              <w:autoSpaceDE w:val="0"/>
              <w:autoSpaceDN w:val="0"/>
              <w:adjustRightInd w:val="0"/>
              <w:jc w:val="center"/>
              <w:rPr>
                <w:bCs/>
                <w:color w:val="000000"/>
              </w:rPr>
            </w:pPr>
            <w:r w:rsidRPr="004314A5">
              <w:rPr>
                <w:bCs/>
                <w:color w:val="000000"/>
              </w:rPr>
              <w:t>Цена заказчика</w:t>
            </w:r>
          </w:p>
        </w:tc>
        <w:tc>
          <w:tcPr>
            <w:tcW w:w="2140" w:type="dxa"/>
          </w:tcPr>
          <w:p w:rsidR="00724A1A" w:rsidRPr="00C86611" w:rsidRDefault="00724A1A" w:rsidP="00FA3A83">
            <w:pPr>
              <w:autoSpaceDE w:val="0"/>
              <w:autoSpaceDN w:val="0"/>
              <w:adjustRightInd w:val="0"/>
              <w:jc w:val="center"/>
              <w:rPr>
                <w:b/>
                <w:bCs/>
                <w:color w:val="000000"/>
              </w:rPr>
            </w:pPr>
          </w:p>
        </w:tc>
        <w:tc>
          <w:tcPr>
            <w:tcW w:w="2710" w:type="dxa"/>
          </w:tcPr>
          <w:p w:rsidR="00724A1A" w:rsidRPr="00C86611" w:rsidRDefault="00724A1A" w:rsidP="00FA3A83">
            <w:pPr>
              <w:autoSpaceDE w:val="0"/>
              <w:autoSpaceDN w:val="0"/>
              <w:adjustRightInd w:val="0"/>
              <w:jc w:val="center"/>
              <w:rPr>
                <w:b/>
                <w:bCs/>
                <w:color w:val="000000"/>
              </w:rPr>
            </w:pPr>
          </w:p>
        </w:tc>
        <w:tc>
          <w:tcPr>
            <w:tcW w:w="2589" w:type="dxa"/>
          </w:tcPr>
          <w:p w:rsidR="00724A1A" w:rsidRPr="00C86611" w:rsidRDefault="00724A1A" w:rsidP="00FA3A83">
            <w:pPr>
              <w:autoSpaceDE w:val="0"/>
              <w:autoSpaceDN w:val="0"/>
              <w:adjustRightInd w:val="0"/>
              <w:jc w:val="center"/>
              <w:rPr>
                <w:b/>
                <w:bCs/>
                <w:color w:val="000000"/>
              </w:rPr>
            </w:pPr>
          </w:p>
        </w:tc>
      </w:tr>
      <w:tr w:rsidR="009B60EE" w:rsidRPr="004314A5" w:rsidTr="00724A1A">
        <w:trPr>
          <w:trHeight w:val="413"/>
        </w:trPr>
        <w:tc>
          <w:tcPr>
            <w:tcW w:w="1101" w:type="dxa"/>
          </w:tcPr>
          <w:p w:rsidR="009B60EE" w:rsidRPr="004314A5" w:rsidRDefault="009B60EE" w:rsidP="00380E45">
            <w:pPr>
              <w:autoSpaceDE w:val="0"/>
              <w:autoSpaceDN w:val="0"/>
              <w:adjustRightInd w:val="0"/>
              <w:jc w:val="center"/>
              <w:rPr>
                <w:bCs/>
                <w:color w:val="000000"/>
              </w:rPr>
            </w:pPr>
            <w:r>
              <w:rPr>
                <w:bCs/>
                <w:color w:val="000000"/>
              </w:rPr>
              <w:t>1</w:t>
            </w:r>
          </w:p>
        </w:tc>
        <w:tc>
          <w:tcPr>
            <w:tcW w:w="3827" w:type="dxa"/>
          </w:tcPr>
          <w:p w:rsidR="009B60EE" w:rsidRPr="005C3017" w:rsidRDefault="009B60EE" w:rsidP="008B18DA">
            <w:proofErr w:type="spellStart"/>
            <w:r w:rsidRPr="005C3017">
              <w:t>Канамицин</w:t>
            </w:r>
            <w:proofErr w:type="spellEnd"/>
            <w:r w:rsidRPr="005C3017">
              <w:t xml:space="preserve"> </w:t>
            </w:r>
          </w:p>
        </w:tc>
        <w:tc>
          <w:tcPr>
            <w:tcW w:w="992" w:type="dxa"/>
          </w:tcPr>
          <w:p w:rsidR="009B60EE" w:rsidRPr="005C3017" w:rsidRDefault="009B60EE" w:rsidP="008B18DA">
            <w:pPr>
              <w:jc w:val="center"/>
            </w:pPr>
            <w:r w:rsidRPr="005C3017">
              <w:t>флакон</w:t>
            </w:r>
          </w:p>
        </w:tc>
        <w:tc>
          <w:tcPr>
            <w:tcW w:w="1985" w:type="dxa"/>
          </w:tcPr>
          <w:p w:rsidR="009B60EE" w:rsidRPr="005C3017" w:rsidRDefault="009B60EE" w:rsidP="008B18DA">
            <w:pPr>
              <w:jc w:val="center"/>
            </w:pPr>
            <w:r w:rsidRPr="005C3017">
              <w:t>71,30</w:t>
            </w:r>
          </w:p>
        </w:tc>
        <w:tc>
          <w:tcPr>
            <w:tcW w:w="2140" w:type="dxa"/>
          </w:tcPr>
          <w:p w:rsidR="009B60EE" w:rsidRDefault="009B60EE" w:rsidP="00380E45">
            <w:pPr>
              <w:autoSpaceDE w:val="0"/>
              <w:autoSpaceDN w:val="0"/>
              <w:adjustRightInd w:val="0"/>
              <w:jc w:val="center"/>
              <w:rPr>
                <w:bCs/>
                <w:color w:val="000000"/>
              </w:rPr>
            </w:pPr>
          </w:p>
        </w:tc>
        <w:tc>
          <w:tcPr>
            <w:tcW w:w="2710" w:type="dxa"/>
          </w:tcPr>
          <w:p w:rsidR="009B60EE" w:rsidRDefault="009B60EE" w:rsidP="00380E45">
            <w:pPr>
              <w:autoSpaceDE w:val="0"/>
              <w:autoSpaceDN w:val="0"/>
              <w:adjustRightInd w:val="0"/>
              <w:jc w:val="center"/>
              <w:rPr>
                <w:bCs/>
                <w:color w:val="000000"/>
              </w:rPr>
            </w:pPr>
          </w:p>
        </w:tc>
        <w:tc>
          <w:tcPr>
            <w:tcW w:w="2589" w:type="dxa"/>
          </w:tcPr>
          <w:p w:rsidR="009B60EE" w:rsidRDefault="009B60EE" w:rsidP="00380E45">
            <w:pPr>
              <w:autoSpaceDE w:val="0"/>
              <w:autoSpaceDN w:val="0"/>
              <w:adjustRightInd w:val="0"/>
              <w:jc w:val="center"/>
              <w:rPr>
                <w:bCs/>
                <w:color w:val="000000"/>
              </w:rPr>
            </w:pPr>
          </w:p>
        </w:tc>
      </w:tr>
      <w:tr w:rsidR="009B60EE" w:rsidRPr="004314A5" w:rsidTr="00724A1A">
        <w:trPr>
          <w:trHeight w:val="413"/>
        </w:trPr>
        <w:tc>
          <w:tcPr>
            <w:tcW w:w="1101" w:type="dxa"/>
          </w:tcPr>
          <w:p w:rsidR="009B60EE" w:rsidRDefault="009B60EE" w:rsidP="00380E45">
            <w:pPr>
              <w:autoSpaceDE w:val="0"/>
              <w:autoSpaceDN w:val="0"/>
              <w:adjustRightInd w:val="0"/>
              <w:jc w:val="center"/>
              <w:rPr>
                <w:bCs/>
                <w:color w:val="000000"/>
              </w:rPr>
            </w:pPr>
            <w:r>
              <w:rPr>
                <w:bCs/>
                <w:color w:val="000000"/>
              </w:rPr>
              <w:t>2</w:t>
            </w:r>
          </w:p>
        </w:tc>
        <w:tc>
          <w:tcPr>
            <w:tcW w:w="3827" w:type="dxa"/>
          </w:tcPr>
          <w:p w:rsidR="009B60EE" w:rsidRPr="005C3017" w:rsidRDefault="009B60EE" w:rsidP="008B18DA">
            <w:r w:rsidRPr="005C3017">
              <w:t xml:space="preserve">Стрептомицин </w:t>
            </w:r>
          </w:p>
        </w:tc>
        <w:tc>
          <w:tcPr>
            <w:tcW w:w="992" w:type="dxa"/>
          </w:tcPr>
          <w:p w:rsidR="009B60EE" w:rsidRPr="005C3017" w:rsidRDefault="009B60EE" w:rsidP="008B18DA">
            <w:pPr>
              <w:jc w:val="center"/>
            </w:pPr>
            <w:r w:rsidRPr="005C3017">
              <w:t>флакон</w:t>
            </w:r>
          </w:p>
        </w:tc>
        <w:tc>
          <w:tcPr>
            <w:tcW w:w="1985" w:type="dxa"/>
          </w:tcPr>
          <w:p w:rsidR="009B60EE" w:rsidRPr="005C3017" w:rsidRDefault="009B60EE" w:rsidP="008B18DA">
            <w:pPr>
              <w:jc w:val="center"/>
            </w:pPr>
            <w:r w:rsidRPr="005C3017">
              <w:t>507,66</w:t>
            </w:r>
          </w:p>
        </w:tc>
        <w:tc>
          <w:tcPr>
            <w:tcW w:w="2140" w:type="dxa"/>
          </w:tcPr>
          <w:p w:rsidR="009B60EE" w:rsidRDefault="009B60EE" w:rsidP="00380E45">
            <w:pPr>
              <w:autoSpaceDE w:val="0"/>
              <w:autoSpaceDN w:val="0"/>
              <w:adjustRightInd w:val="0"/>
              <w:jc w:val="center"/>
              <w:rPr>
                <w:bCs/>
                <w:color w:val="000000"/>
              </w:rPr>
            </w:pPr>
          </w:p>
        </w:tc>
        <w:tc>
          <w:tcPr>
            <w:tcW w:w="2710" w:type="dxa"/>
          </w:tcPr>
          <w:p w:rsidR="009B60EE" w:rsidRDefault="009B60EE" w:rsidP="00380E45">
            <w:pPr>
              <w:autoSpaceDE w:val="0"/>
              <w:autoSpaceDN w:val="0"/>
              <w:adjustRightInd w:val="0"/>
              <w:jc w:val="center"/>
              <w:rPr>
                <w:bCs/>
                <w:color w:val="000000"/>
              </w:rPr>
            </w:pPr>
          </w:p>
        </w:tc>
        <w:tc>
          <w:tcPr>
            <w:tcW w:w="2589" w:type="dxa"/>
          </w:tcPr>
          <w:p w:rsidR="009B60EE" w:rsidRDefault="009B60EE" w:rsidP="00380E45">
            <w:pPr>
              <w:autoSpaceDE w:val="0"/>
              <w:autoSpaceDN w:val="0"/>
              <w:adjustRightInd w:val="0"/>
              <w:jc w:val="center"/>
              <w:rPr>
                <w:bCs/>
                <w:color w:val="000000"/>
              </w:rPr>
            </w:pPr>
          </w:p>
        </w:tc>
      </w:tr>
      <w:tr w:rsidR="009B60EE" w:rsidRPr="004314A5" w:rsidTr="00724A1A">
        <w:trPr>
          <w:trHeight w:val="413"/>
        </w:trPr>
        <w:tc>
          <w:tcPr>
            <w:tcW w:w="1101" w:type="dxa"/>
          </w:tcPr>
          <w:p w:rsidR="009B60EE" w:rsidRDefault="009B60EE" w:rsidP="00380E45">
            <w:pPr>
              <w:autoSpaceDE w:val="0"/>
              <w:autoSpaceDN w:val="0"/>
              <w:adjustRightInd w:val="0"/>
              <w:jc w:val="center"/>
              <w:rPr>
                <w:bCs/>
                <w:color w:val="000000"/>
              </w:rPr>
            </w:pPr>
            <w:r>
              <w:rPr>
                <w:bCs/>
                <w:color w:val="000000"/>
              </w:rPr>
              <w:lastRenderedPageBreak/>
              <w:t>3</w:t>
            </w:r>
          </w:p>
        </w:tc>
        <w:tc>
          <w:tcPr>
            <w:tcW w:w="3827" w:type="dxa"/>
          </w:tcPr>
          <w:p w:rsidR="009B60EE" w:rsidRPr="005C3017" w:rsidRDefault="009B60EE" w:rsidP="008B18DA">
            <w:proofErr w:type="spellStart"/>
            <w:r w:rsidRPr="005C3017">
              <w:t>Макрогол</w:t>
            </w:r>
            <w:proofErr w:type="spellEnd"/>
            <w:r w:rsidRPr="005C3017">
              <w:t xml:space="preserve"> </w:t>
            </w:r>
            <w:r w:rsidRPr="005C3017">
              <w:rPr>
                <w:color w:val="000000"/>
              </w:rPr>
              <w:t>в комбинации</w:t>
            </w:r>
          </w:p>
        </w:tc>
        <w:tc>
          <w:tcPr>
            <w:tcW w:w="992" w:type="dxa"/>
          </w:tcPr>
          <w:p w:rsidR="009B60EE" w:rsidRPr="005C3017" w:rsidRDefault="009B60EE" w:rsidP="008B18DA">
            <w:pPr>
              <w:jc w:val="center"/>
            </w:pPr>
            <w:r w:rsidRPr="005C3017">
              <w:t>пакет</w:t>
            </w:r>
          </w:p>
        </w:tc>
        <w:tc>
          <w:tcPr>
            <w:tcW w:w="1985" w:type="dxa"/>
          </w:tcPr>
          <w:p w:rsidR="009B60EE" w:rsidRPr="005C3017" w:rsidRDefault="009B60EE" w:rsidP="008B18DA">
            <w:pPr>
              <w:jc w:val="center"/>
            </w:pPr>
            <w:r w:rsidRPr="005C3017">
              <w:t>673,74</w:t>
            </w:r>
          </w:p>
        </w:tc>
        <w:tc>
          <w:tcPr>
            <w:tcW w:w="2140" w:type="dxa"/>
          </w:tcPr>
          <w:p w:rsidR="009B60EE" w:rsidRDefault="009B60EE" w:rsidP="00380E45">
            <w:pPr>
              <w:autoSpaceDE w:val="0"/>
              <w:autoSpaceDN w:val="0"/>
              <w:adjustRightInd w:val="0"/>
              <w:jc w:val="center"/>
              <w:rPr>
                <w:bCs/>
                <w:color w:val="000000"/>
              </w:rPr>
            </w:pPr>
          </w:p>
        </w:tc>
        <w:tc>
          <w:tcPr>
            <w:tcW w:w="2710" w:type="dxa"/>
          </w:tcPr>
          <w:p w:rsidR="009B60EE" w:rsidRDefault="009B60EE" w:rsidP="00380E45">
            <w:pPr>
              <w:autoSpaceDE w:val="0"/>
              <w:autoSpaceDN w:val="0"/>
              <w:adjustRightInd w:val="0"/>
              <w:jc w:val="center"/>
              <w:rPr>
                <w:bCs/>
                <w:color w:val="000000"/>
              </w:rPr>
            </w:pPr>
          </w:p>
        </w:tc>
        <w:tc>
          <w:tcPr>
            <w:tcW w:w="2589" w:type="dxa"/>
          </w:tcPr>
          <w:p w:rsidR="009B60EE" w:rsidRDefault="009B60EE" w:rsidP="00380E45">
            <w:pPr>
              <w:autoSpaceDE w:val="0"/>
              <w:autoSpaceDN w:val="0"/>
              <w:adjustRightInd w:val="0"/>
              <w:jc w:val="center"/>
              <w:rPr>
                <w:bCs/>
                <w:color w:val="000000"/>
              </w:rPr>
            </w:pPr>
          </w:p>
        </w:tc>
      </w:tr>
      <w:tr w:rsidR="009B60EE" w:rsidRPr="004314A5" w:rsidTr="00724A1A">
        <w:trPr>
          <w:trHeight w:val="413"/>
        </w:trPr>
        <w:tc>
          <w:tcPr>
            <w:tcW w:w="1101" w:type="dxa"/>
          </w:tcPr>
          <w:p w:rsidR="009B60EE" w:rsidRDefault="009B60EE" w:rsidP="00380E45">
            <w:pPr>
              <w:autoSpaceDE w:val="0"/>
              <w:autoSpaceDN w:val="0"/>
              <w:adjustRightInd w:val="0"/>
              <w:jc w:val="center"/>
              <w:rPr>
                <w:bCs/>
                <w:color w:val="000000"/>
              </w:rPr>
            </w:pPr>
            <w:r>
              <w:rPr>
                <w:bCs/>
                <w:color w:val="000000"/>
              </w:rPr>
              <w:t>4</w:t>
            </w:r>
          </w:p>
        </w:tc>
        <w:tc>
          <w:tcPr>
            <w:tcW w:w="3827" w:type="dxa"/>
          </w:tcPr>
          <w:p w:rsidR="009B60EE" w:rsidRPr="005C3017" w:rsidRDefault="009B60EE" w:rsidP="008B18DA">
            <w:proofErr w:type="spellStart"/>
            <w:r w:rsidRPr="005C3017">
              <w:t>Хлорамфеникол</w:t>
            </w:r>
            <w:proofErr w:type="spellEnd"/>
          </w:p>
        </w:tc>
        <w:tc>
          <w:tcPr>
            <w:tcW w:w="992" w:type="dxa"/>
          </w:tcPr>
          <w:p w:rsidR="009B60EE" w:rsidRPr="005C3017" w:rsidRDefault="009B60EE" w:rsidP="008B18DA">
            <w:pPr>
              <w:jc w:val="center"/>
            </w:pPr>
            <w:r w:rsidRPr="005C3017">
              <w:t>флакон</w:t>
            </w:r>
          </w:p>
        </w:tc>
        <w:tc>
          <w:tcPr>
            <w:tcW w:w="1985" w:type="dxa"/>
          </w:tcPr>
          <w:p w:rsidR="009B60EE" w:rsidRPr="005C3017" w:rsidRDefault="009B60EE" w:rsidP="008B18DA">
            <w:pPr>
              <w:jc w:val="center"/>
            </w:pPr>
            <w:r w:rsidRPr="005C3017">
              <w:t>349,20</w:t>
            </w:r>
          </w:p>
        </w:tc>
        <w:tc>
          <w:tcPr>
            <w:tcW w:w="2140" w:type="dxa"/>
          </w:tcPr>
          <w:p w:rsidR="009B60EE" w:rsidRDefault="009B60EE" w:rsidP="00380E45">
            <w:pPr>
              <w:autoSpaceDE w:val="0"/>
              <w:autoSpaceDN w:val="0"/>
              <w:adjustRightInd w:val="0"/>
              <w:jc w:val="center"/>
              <w:rPr>
                <w:bCs/>
                <w:color w:val="000000"/>
              </w:rPr>
            </w:pPr>
          </w:p>
        </w:tc>
        <w:tc>
          <w:tcPr>
            <w:tcW w:w="2710" w:type="dxa"/>
          </w:tcPr>
          <w:p w:rsidR="009B60EE" w:rsidRDefault="009B60EE" w:rsidP="00380E45">
            <w:pPr>
              <w:autoSpaceDE w:val="0"/>
              <w:autoSpaceDN w:val="0"/>
              <w:adjustRightInd w:val="0"/>
              <w:jc w:val="center"/>
              <w:rPr>
                <w:bCs/>
                <w:color w:val="000000"/>
              </w:rPr>
            </w:pPr>
          </w:p>
        </w:tc>
        <w:tc>
          <w:tcPr>
            <w:tcW w:w="2589" w:type="dxa"/>
          </w:tcPr>
          <w:p w:rsidR="009B60EE" w:rsidRDefault="009B60EE" w:rsidP="00380E45">
            <w:pPr>
              <w:autoSpaceDE w:val="0"/>
              <w:autoSpaceDN w:val="0"/>
              <w:adjustRightInd w:val="0"/>
              <w:jc w:val="center"/>
              <w:rPr>
                <w:bCs/>
                <w:color w:val="000000"/>
              </w:rPr>
            </w:pPr>
          </w:p>
        </w:tc>
      </w:tr>
    </w:tbl>
    <w:p w:rsidR="009F0060" w:rsidRPr="004314A5" w:rsidRDefault="009F0060" w:rsidP="00301BE2">
      <w:pPr>
        <w:autoSpaceDE w:val="0"/>
        <w:autoSpaceDN w:val="0"/>
        <w:adjustRightInd w:val="0"/>
        <w:jc w:val="center"/>
        <w:rPr>
          <w:b/>
          <w:bCs/>
        </w:rPr>
      </w:pPr>
    </w:p>
    <w:p w:rsidR="00301BE2" w:rsidRPr="00DD2622" w:rsidRDefault="00301BE2" w:rsidP="00301BE2">
      <w:pPr>
        <w:autoSpaceDE w:val="0"/>
        <w:autoSpaceDN w:val="0"/>
        <w:adjustRightInd w:val="0"/>
        <w:jc w:val="center"/>
        <w:rPr>
          <w:b/>
          <w:bCs/>
        </w:rPr>
      </w:pPr>
      <w:r w:rsidRPr="00DD2622">
        <w:rPr>
          <w:b/>
          <w:bCs/>
        </w:rPr>
        <w:t>ИТОГИ</w:t>
      </w:r>
    </w:p>
    <w:p w:rsidR="00301BE2" w:rsidRPr="00DD2622" w:rsidRDefault="00301BE2" w:rsidP="00301BE2">
      <w:pPr>
        <w:jc w:val="both"/>
        <w:rPr>
          <w:bCs/>
        </w:rPr>
      </w:pPr>
    </w:p>
    <w:p w:rsidR="00DF57D3" w:rsidRDefault="00DF57D3" w:rsidP="00103488">
      <w:pPr>
        <w:pStyle w:val="a3"/>
        <w:autoSpaceDE w:val="0"/>
        <w:autoSpaceDN w:val="0"/>
        <w:adjustRightInd w:val="0"/>
        <w:jc w:val="both"/>
        <w:rPr>
          <w:b/>
          <w:sz w:val="22"/>
          <w:szCs w:val="22"/>
        </w:rPr>
      </w:pPr>
    </w:p>
    <w:p w:rsidR="00DF57D3" w:rsidRPr="001C4004" w:rsidRDefault="00DF57D3" w:rsidP="00103488">
      <w:pPr>
        <w:pStyle w:val="a3"/>
        <w:autoSpaceDE w:val="0"/>
        <w:autoSpaceDN w:val="0"/>
        <w:adjustRightInd w:val="0"/>
        <w:jc w:val="both"/>
        <w:rPr>
          <w:b/>
        </w:rPr>
      </w:pPr>
      <w:r>
        <w:rPr>
          <w:b/>
          <w:sz w:val="22"/>
          <w:szCs w:val="22"/>
        </w:rPr>
        <w:tab/>
      </w:r>
      <w:r w:rsidRPr="001C4004">
        <w:t xml:space="preserve">Закупки способом запроса ценовых предложений по лоту:  </w:t>
      </w:r>
      <w:r w:rsidRPr="001C4004">
        <w:rPr>
          <w:b/>
        </w:rPr>
        <w:t xml:space="preserve">№ </w:t>
      </w:r>
      <w:r w:rsidR="001C4004" w:rsidRPr="001C4004">
        <w:rPr>
          <w:b/>
        </w:rPr>
        <w:t>1</w:t>
      </w:r>
      <w:r w:rsidR="00C4605D">
        <w:rPr>
          <w:b/>
        </w:rPr>
        <w:t>, № 2, № 3, № 4</w:t>
      </w:r>
      <w:r w:rsidRPr="001C4004">
        <w:rPr>
          <w:b/>
        </w:rPr>
        <w:t xml:space="preserve"> - </w:t>
      </w:r>
      <w:r w:rsidRPr="001C4004">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DD2622"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w:t>
      </w:r>
      <w:r w:rsidR="001C4004">
        <w:rPr>
          <w:sz w:val="22"/>
          <w:szCs w:val="22"/>
        </w:rPr>
        <w:t xml:space="preserve">                        </w:t>
      </w: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w:t>
      </w:r>
      <w:r w:rsidR="001C4004">
        <w:rPr>
          <w:sz w:val="22"/>
          <w:szCs w:val="22"/>
        </w:rPr>
        <w:t>______</w:t>
      </w:r>
      <w:r w:rsidR="00301BE2" w:rsidRPr="00166ACA">
        <w:rPr>
          <w:sz w:val="22"/>
          <w:szCs w:val="22"/>
        </w:rPr>
        <w:t xml:space="preserve">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7F5"/>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C4004"/>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548A"/>
    <w:rsid w:val="003C6C81"/>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25FF"/>
    <w:rsid w:val="00695C0F"/>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E3E"/>
    <w:rsid w:val="00974F09"/>
    <w:rsid w:val="00977C40"/>
    <w:rsid w:val="00986585"/>
    <w:rsid w:val="0099443D"/>
    <w:rsid w:val="009A16D4"/>
    <w:rsid w:val="009A6D13"/>
    <w:rsid w:val="009B60EE"/>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22D"/>
    <w:rsid w:val="00B63B1B"/>
    <w:rsid w:val="00B809F9"/>
    <w:rsid w:val="00B9664A"/>
    <w:rsid w:val="00BA0537"/>
    <w:rsid w:val="00BA24A6"/>
    <w:rsid w:val="00BA561D"/>
    <w:rsid w:val="00BA7766"/>
    <w:rsid w:val="00BB19C0"/>
    <w:rsid w:val="00BB4FAF"/>
    <w:rsid w:val="00BB5DF6"/>
    <w:rsid w:val="00BC15B4"/>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05D"/>
    <w:rsid w:val="00C4669C"/>
    <w:rsid w:val="00C65DA8"/>
    <w:rsid w:val="00C736AE"/>
    <w:rsid w:val="00C8171B"/>
    <w:rsid w:val="00C86611"/>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D5D9-2C5D-4D66-9CDB-EB87D155E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5010</TotalTime>
  <Pages>2</Pages>
  <Words>421</Words>
  <Characters>2402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1472</cp:revision>
  <cp:lastPrinted>2023-06-16T09:57:00Z</cp:lastPrinted>
  <dcterms:created xsi:type="dcterms:W3CDTF">2023-01-26T03:36:00Z</dcterms:created>
  <dcterms:modified xsi:type="dcterms:W3CDTF">2023-06-16T09:57:00Z</dcterms:modified>
</cp:coreProperties>
</file>