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3157DF" w:rsidRPr="00D52C65">
        <w:rPr>
          <w:b/>
          <w:sz w:val="22"/>
          <w:szCs w:val="22"/>
        </w:rPr>
        <w:t>4</w:t>
      </w:r>
      <w:r w:rsidR="001C1449" w:rsidRPr="00D52C65">
        <w:rPr>
          <w:b/>
          <w:sz w:val="22"/>
          <w:szCs w:val="22"/>
        </w:rPr>
        <w:t>5</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1C1449" w:rsidRPr="00D52C65">
        <w:rPr>
          <w:b/>
          <w:bCs/>
          <w:sz w:val="22"/>
          <w:szCs w:val="22"/>
        </w:rPr>
        <w:t>2</w:t>
      </w:r>
      <w:r w:rsidR="00A2059D">
        <w:rPr>
          <w:b/>
          <w:bCs/>
          <w:sz w:val="22"/>
          <w:szCs w:val="22"/>
        </w:rPr>
        <w:t>4</w:t>
      </w:r>
      <w:r w:rsidRPr="00D52C65">
        <w:rPr>
          <w:b/>
          <w:bCs/>
          <w:sz w:val="22"/>
          <w:szCs w:val="22"/>
        </w:rPr>
        <w:t>.</w:t>
      </w:r>
      <w:r w:rsidR="006408F2" w:rsidRPr="00D52C65">
        <w:rPr>
          <w:b/>
          <w:bCs/>
          <w:sz w:val="22"/>
          <w:szCs w:val="22"/>
        </w:rPr>
        <w:t>0</w:t>
      </w:r>
      <w:r w:rsidR="002D1B6B" w:rsidRPr="00D52C65">
        <w:rPr>
          <w:b/>
          <w:bCs/>
          <w:sz w:val="22"/>
          <w:szCs w:val="22"/>
        </w:rPr>
        <w:t>7</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bookmarkStart w:id="0" w:name="_GoBack"/>
      <w:bookmarkEnd w:id="0"/>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4269"/>
        <w:gridCol w:w="689"/>
        <w:gridCol w:w="963"/>
        <w:gridCol w:w="1377"/>
        <w:gridCol w:w="1377"/>
        <w:gridCol w:w="2477"/>
        <w:gridCol w:w="1845"/>
      </w:tblGrid>
      <w:tr w:rsidR="001C1449" w:rsidRPr="00646F1A" w:rsidTr="00CD24E5">
        <w:tc>
          <w:tcPr>
            <w:tcW w:w="209" w:type="pct"/>
          </w:tcPr>
          <w:p w:rsidR="001C1449" w:rsidRPr="00646F1A" w:rsidRDefault="001C1449" w:rsidP="00CD24E5">
            <w:pPr>
              <w:jc w:val="center"/>
            </w:pPr>
            <w:r w:rsidRPr="00646F1A">
              <w:t>№ лота</w:t>
            </w:r>
          </w:p>
        </w:tc>
        <w:tc>
          <w:tcPr>
            <w:tcW w:w="620" w:type="pct"/>
          </w:tcPr>
          <w:p w:rsidR="001C1449" w:rsidRPr="00646F1A" w:rsidRDefault="001C1449" w:rsidP="00CD24E5">
            <w:pPr>
              <w:jc w:val="center"/>
            </w:pPr>
            <w:r w:rsidRPr="00646F1A">
              <w:t>Наименование</w:t>
            </w:r>
          </w:p>
        </w:tc>
        <w:tc>
          <w:tcPr>
            <w:tcW w:w="1370" w:type="pct"/>
          </w:tcPr>
          <w:p w:rsidR="001C1449" w:rsidRPr="00646F1A" w:rsidRDefault="001C1449" w:rsidP="00CD24E5">
            <w:pPr>
              <w:jc w:val="center"/>
            </w:pPr>
            <w:r w:rsidRPr="00646F1A">
              <w:t>Описание</w:t>
            </w:r>
          </w:p>
        </w:tc>
        <w:tc>
          <w:tcPr>
            <w:tcW w:w="221" w:type="pct"/>
          </w:tcPr>
          <w:p w:rsidR="001C1449" w:rsidRPr="00646F1A" w:rsidRDefault="001C1449" w:rsidP="00CD24E5">
            <w:pPr>
              <w:ind w:left="-108"/>
              <w:jc w:val="center"/>
            </w:pPr>
            <w:r w:rsidRPr="00646F1A">
              <w:t>Ед.</w:t>
            </w:r>
          </w:p>
          <w:p w:rsidR="001C1449" w:rsidRPr="00646F1A" w:rsidRDefault="001C1449" w:rsidP="00CD24E5">
            <w:pPr>
              <w:ind w:left="-108"/>
              <w:jc w:val="center"/>
            </w:pPr>
            <w:r w:rsidRPr="00646F1A">
              <w:t>изм.</w:t>
            </w:r>
          </w:p>
        </w:tc>
        <w:tc>
          <w:tcPr>
            <w:tcW w:w="309" w:type="pct"/>
          </w:tcPr>
          <w:p w:rsidR="001C1449" w:rsidRPr="00646F1A" w:rsidRDefault="001C1449" w:rsidP="00CD24E5">
            <w:pPr>
              <w:jc w:val="center"/>
            </w:pPr>
            <w:r w:rsidRPr="00646F1A">
              <w:t>Кол-во</w:t>
            </w:r>
          </w:p>
        </w:tc>
        <w:tc>
          <w:tcPr>
            <w:tcW w:w="442" w:type="pct"/>
          </w:tcPr>
          <w:p w:rsidR="001C1449" w:rsidRPr="00646F1A" w:rsidRDefault="001C1449" w:rsidP="00CD24E5">
            <w:pPr>
              <w:jc w:val="center"/>
            </w:pPr>
            <w:r w:rsidRPr="00646F1A">
              <w:t>Цена, тенге</w:t>
            </w:r>
          </w:p>
        </w:tc>
        <w:tc>
          <w:tcPr>
            <w:tcW w:w="442" w:type="pct"/>
          </w:tcPr>
          <w:p w:rsidR="001C1449" w:rsidRPr="00646F1A" w:rsidRDefault="001C1449" w:rsidP="00CD24E5">
            <w:pPr>
              <w:jc w:val="center"/>
            </w:pPr>
            <w:r w:rsidRPr="00646F1A">
              <w:t>Сумма, тенге</w:t>
            </w:r>
          </w:p>
        </w:tc>
        <w:tc>
          <w:tcPr>
            <w:tcW w:w="795" w:type="pct"/>
          </w:tcPr>
          <w:p w:rsidR="001C1449" w:rsidRPr="00646F1A" w:rsidRDefault="001C1449" w:rsidP="00CD24E5">
            <w:pPr>
              <w:jc w:val="center"/>
            </w:pPr>
            <w:r w:rsidRPr="00646F1A">
              <w:t>Срок и условия поставки</w:t>
            </w:r>
          </w:p>
        </w:tc>
        <w:tc>
          <w:tcPr>
            <w:tcW w:w="592" w:type="pct"/>
          </w:tcPr>
          <w:p w:rsidR="001C1449" w:rsidRPr="00646F1A" w:rsidRDefault="001C1449" w:rsidP="00CD24E5">
            <w:pPr>
              <w:jc w:val="center"/>
            </w:pPr>
            <w:r w:rsidRPr="00646F1A">
              <w:t>Место поставки</w:t>
            </w:r>
          </w:p>
        </w:tc>
      </w:tr>
      <w:tr w:rsidR="001C1449" w:rsidRPr="00646F1A" w:rsidTr="00CD24E5">
        <w:tc>
          <w:tcPr>
            <w:tcW w:w="209" w:type="pct"/>
          </w:tcPr>
          <w:p w:rsidR="001C1449" w:rsidRPr="00646F1A" w:rsidRDefault="001C1449" w:rsidP="00CD24E5">
            <w:pPr>
              <w:jc w:val="center"/>
            </w:pPr>
            <w:r w:rsidRPr="00646F1A">
              <w:t>1</w:t>
            </w:r>
          </w:p>
          <w:p w:rsidR="001C1449" w:rsidRPr="00646F1A" w:rsidRDefault="001C1449" w:rsidP="00CD24E5">
            <w:pPr>
              <w:jc w:val="center"/>
            </w:pPr>
          </w:p>
        </w:tc>
        <w:tc>
          <w:tcPr>
            <w:tcW w:w="620" w:type="pct"/>
          </w:tcPr>
          <w:p w:rsidR="001C1449" w:rsidRPr="00646F1A" w:rsidRDefault="001C1449" w:rsidP="00CD24E5">
            <w:proofErr w:type="spellStart"/>
            <w:r>
              <w:t>Линезолид</w:t>
            </w:r>
            <w:proofErr w:type="spellEnd"/>
          </w:p>
        </w:tc>
        <w:tc>
          <w:tcPr>
            <w:tcW w:w="1370" w:type="pct"/>
          </w:tcPr>
          <w:p w:rsidR="001C1449" w:rsidRPr="00646F1A" w:rsidRDefault="001C1449" w:rsidP="00CD24E5">
            <w:r>
              <w:t xml:space="preserve">Раствор для </w:t>
            </w:r>
            <w:proofErr w:type="spellStart"/>
            <w:r>
              <w:t>инфузий</w:t>
            </w:r>
            <w:proofErr w:type="spellEnd"/>
            <w:r>
              <w:t xml:space="preserve"> 2мг/мл, 300 мл</w:t>
            </w:r>
          </w:p>
        </w:tc>
        <w:tc>
          <w:tcPr>
            <w:tcW w:w="221" w:type="pct"/>
          </w:tcPr>
          <w:p w:rsidR="001C1449" w:rsidRPr="00646F1A" w:rsidRDefault="001C1449" w:rsidP="00CD24E5">
            <w:pPr>
              <w:jc w:val="center"/>
            </w:pPr>
            <w:proofErr w:type="spellStart"/>
            <w:r>
              <w:t>фл</w:t>
            </w:r>
            <w:proofErr w:type="spellEnd"/>
          </w:p>
        </w:tc>
        <w:tc>
          <w:tcPr>
            <w:tcW w:w="309" w:type="pct"/>
          </w:tcPr>
          <w:p w:rsidR="001C1449" w:rsidRPr="00646F1A" w:rsidRDefault="001C1449" w:rsidP="00CD24E5">
            <w:pPr>
              <w:jc w:val="center"/>
            </w:pPr>
            <w:r>
              <w:t>36</w:t>
            </w:r>
          </w:p>
        </w:tc>
        <w:tc>
          <w:tcPr>
            <w:tcW w:w="442" w:type="pct"/>
          </w:tcPr>
          <w:p w:rsidR="001C1449" w:rsidRPr="00646F1A" w:rsidRDefault="001C1449" w:rsidP="00CD24E5">
            <w:pPr>
              <w:jc w:val="center"/>
            </w:pPr>
            <w:r>
              <w:t>15 343,87</w:t>
            </w:r>
          </w:p>
        </w:tc>
        <w:tc>
          <w:tcPr>
            <w:tcW w:w="442" w:type="pct"/>
          </w:tcPr>
          <w:p w:rsidR="001C1449" w:rsidRPr="00646F1A" w:rsidRDefault="001C1449" w:rsidP="00CD24E5">
            <w:pPr>
              <w:jc w:val="center"/>
            </w:pPr>
            <w:r>
              <w:t>552 379,32</w:t>
            </w:r>
          </w:p>
        </w:tc>
        <w:tc>
          <w:tcPr>
            <w:tcW w:w="795" w:type="pct"/>
          </w:tcPr>
          <w:p w:rsidR="001C1449" w:rsidRPr="00646F1A" w:rsidRDefault="001C1449" w:rsidP="00CD24E5">
            <w:pPr>
              <w:jc w:val="center"/>
            </w:pPr>
            <w:r w:rsidRPr="00646F1A">
              <w:t xml:space="preserve">В течение 15 календарных дней </w:t>
            </w:r>
            <w:proofErr w:type="gramStart"/>
            <w:r w:rsidRPr="00646F1A">
              <w:t>с даты заявки</w:t>
            </w:r>
            <w:proofErr w:type="gramEnd"/>
            <w:r w:rsidRPr="00646F1A">
              <w:t xml:space="preserve"> заказчика, в количестве по согласованию с заказчиком DDP*</w:t>
            </w:r>
          </w:p>
        </w:tc>
        <w:tc>
          <w:tcPr>
            <w:tcW w:w="592" w:type="pct"/>
          </w:tcPr>
          <w:p w:rsidR="001C1449" w:rsidRPr="00646F1A" w:rsidRDefault="001C1449" w:rsidP="00CD24E5">
            <w:pPr>
              <w:jc w:val="center"/>
            </w:pPr>
            <w:r w:rsidRPr="00646F1A">
              <w:t>СКО, Петропавловск, ул. Сатпаева,3 (Аптека)</w:t>
            </w:r>
          </w:p>
        </w:tc>
      </w:tr>
      <w:tr w:rsidR="001C1449" w:rsidRPr="00646F1A" w:rsidTr="00CD24E5">
        <w:trPr>
          <w:trHeight w:val="403"/>
        </w:trPr>
        <w:tc>
          <w:tcPr>
            <w:tcW w:w="209" w:type="pct"/>
          </w:tcPr>
          <w:p w:rsidR="001C1449" w:rsidRPr="00646F1A" w:rsidRDefault="001C1449" w:rsidP="00CD24E5">
            <w:pPr>
              <w:jc w:val="center"/>
            </w:pPr>
          </w:p>
        </w:tc>
        <w:tc>
          <w:tcPr>
            <w:tcW w:w="620" w:type="pct"/>
          </w:tcPr>
          <w:p w:rsidR="001C1449" w:rsidRPr="00646F1A" w:rsidRDefault="001C1449" w:rsidP="00CD24E5">
            <w:pPr>
              <w:jc w:val="center"/>
            </w:pPr>
            <w:r w:rsidRPr="00646F1A">
              <w:t>ИТОГО</w:t>
            </w:r>
          </w:p>
        </w:tc>
        <w:tc>
          <w:tcPr>
            <w:tcW w:w="2784" w:type="pct"/>
            <w:gridSpan w:val="5"/>
          </w:tcPr>
          <w:p w:rsidR="001C1449" w:rsidRPr="00646F1A" w:rsidRDefault="001C1449" w:rsidP="00CD24E5">
            <w:pPr>
              <w:jc w:val="right"/>
            </w:pPr>
            <w:r>
              <w:t>552 379</w:t>
            </w:r>
            <w:r w:rsidRPr="00646F1A">
              <w:t>,</w:t>
            </w:r>
            <w:r>
              <w:t>32</w:t>
            </w:r>
          </w:p>
        </w:tc>
        <w:tc>
          <w:tcPr>
            <w:tcW w:w="795" w:type="pct"/>
          </w:tcPr>
          <w:p w:rsidR="001C1449" w:rsidRPr="00646F1A" w:rsidRDefault="001C1449" w:rsidP="00CD24E5">
            <w:pPr>
              <w:jc w:val="center"/>
            </w:pPr>
          </w:p>
        </w:tc>
        <w:tc>
          <w:tcPr>
            <w:tcW w:w="592" w:type="pct"/>
          </w:tcPr>
          <w:p w:rsidR="001C1449" w:rsidRPr="00646F1A" w:rsidRDefault="001C1449" w:rsidP="00CD24E5">
            <w:pPr>
              <w:jc w:val="center"/>
            </w:pPr>
          </w:p>
        </w:tc>
      </w:tr>
    </w:tbl>
    <w:p w:rsidR="00301BE2" w:rsidRDefault="00301BE2" w:rsidP="00301BE2">
      <w:pPr>
        <w:autoSpaceDE w:val="0"/>
        <w:autoSpaceDN w:val="0"/>
        <w:adjustRightInd w:val="0"/>
        <w:rPr>
          <w:color w:val="000000"/>
          <w:sz w:val="22"/>
          <w:szCs w:val="22"/>
        </w:rPr>
      </w:pPr>
    </w:p>
    <w:p w:rsidR="00EA39EE" w:rsidRPr="00071BC7" w:rsidRDefault="00EA39EE"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1C1449">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1C1449">
              <w:rPr>
                <w:bCs/>
              </w:rPr>
              <w:t>Гелика</w:t>
            </w:r>
            <w:proofErr w:type="spellEnd"/>
            <w:r w:rsidR="00F0068D" w:rsidRPr="00071BC7">
              <w:rPr>
                <w:bCs/>
              </w:rPr>
              <w:t>»</w:t>
            </w:r>
          </w:p>
        </w:tc>
        <w:tc>
          <w:tcPr>
            <w:tcW w:w="718" w:type="pct"/>
            <w:vAlign w:val="center"/>
          </w:tcPr>
          <w:p w:rsidR="00F0068D" w:rsidRPr="00071BC7" w:rsidRDefault="001C1449" w:rsidP="00C51F48">
            <w:pPr>
              <w:autoSpaceDE w:val="0"/>
              <w:autoSpaceDN w:val="0"/>
              <w:adjustRightInd w:val="0"/>
              <w:jc w:val="center"/>
              <w:rPr>
                <w:bCs/>
              </w:rPr>
            </w:pPr>
            <w:r>
              <w:t>001140000601</w:t>
            </w:r>
          </w:p>
        </w:tc>
        <w:tc>
          <w:tcPr>
            <w:tcW w:w="1841" w:type="pct"/>
            <w:vAlign w:val="center"/>
          </w:tcPr>
          <w:p w:rsidR="00F0068D" w:rsidRPr="00071BC7" w:rsidRDefault="00F0068D" w:rsidP="001C1449">
            <w:pPr>
              <w:autoSpaceDE w:val="0"/>
              <w:autoSpaceDN w:val="0"/>
              <w:adjustRightInd w:val="0"/>
              <w:jc w:val="center"/>
              <w:rPr>
                <w:bCs/>
              </w:rPr>
            </w:pPr>
            <w:r w:rsidRPr="00071BC7">
              <w:t xml:space="preserve">РК, г. </w:t>
            </w:r>
            <w:r w:rsidR="001C1449">
              <w:t>Петропавловск</w:t>
            </w:r>
            <w:r w:rsidR="00062FCE">
              <w:t>,</w:t>
            </w:r>
            <w:r w:rsidR="001C1449">
              <w:t xml:space="preserve"> ул. Маяковского,95</w:t>
            </w:r>
          </w:p>
        </w:tc>
        <w:tc>
          <w:tcPr>
            <w:tcW w:w="721" w:type="pct"/>
            <w:vAlign w:val="center"/>
          </w:tcPr>
          <w:p w:rsidR="00F0068D" w:rsidRPr="00071BC7" w:rsidRDefault="001C1449" w:rsidP="00C51F48">
            <w:pPr>
              <w:autoSpaceDE w:val="0"/>
              <w:autoSpaceDN w:val="0"/>
              <w:adjustRightInd w:val="0"/>
              <w:jc w:val="center"/>
              <w:rPr>
                <w:bCs/>
              </w:rPr>
            </w:pPr>
            <w:r>
              <w:rPr>
                <w:bCs/>
              </w:rPr>
              <w:t>17</w:t>
            </w:r>
            <w:r w:rsidR="00F0068D" w:rsidRPr="00071BC7">
              <w:rPr>
                <w:bCs/>
              </w:rPr>
              <w:t>.0</w:t>
            </w:r>
            <w:r w:rsidR="00CB5CF8">
              <w:rPr>
                <w:bCs/>
              </w:rPr>
              <w:t>7</w:t>
            </w:r>
            <w:r w:rsidR="00F0068D" w:rsidRPr="00071BC7">
              <w:rPr>
                <w:bCs/>
              </w:rPr>
              <w:t>.2023г.</w:t>
            </w:r>
          </w:p>
          <w:p w:rsidR="00F0068D" w:rsidRPr="00071BC7" w:rsidRDefault="001C1449" w:rsidP="001C1449">
            <w:pPr>
              <w:autoSpaceDE w:val="0"/>
              <w:autoSpaceDN w:val="0"/>
              <w:adjustRightInd w:val="0"/>
              <w:jc w:val="center"/>
              <w:rPr>
                <w:bCs/>
              </w:rPr>
            </w:pPr>
            <w:r>
              <w:rPr>
                <w:bCs/>
              </w:rPr>
              <w:t>09</w:t>
            </w:r>
            <w:r w:rsidR="00F0068D" w:rsidRPr="00071BC7">
              <w:rPr>
                <w:bCs/>
              </w:rPr>
              <w:t>:</w:t>
            </w:r>
            <w:r>
              <w:rPr>
                <w:bCs/>
              </w:rPr>
              <w:t>45</w:t>
            </w:r>
            <w:r w:rsidR="00F0068D"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7"/>
        <w:tblW w:w="15314" w:type="dxa"/>
        <w:tblLayout w:type="fixed"/>
        <w:tblLook w:val="04A0" w:firstRow="1" w:lastRow="0" w:firstColumn="1" w:lastColumn="0" w:noHBand="0" w:noVBand="1"/>
      </w:tblPr>
      <w:tblGrid>
        <w:gridCol w:w="534"/>
        <w:gridCol w:w="4677"/>
        <w:gridCol w:w="2268"/>
        <w:gridCol w:w="2835"/>
        <w:gridCol w:w="5000"/>
      </w:tblGrid>
      <w:tr w:rsidR="00093F5B" w:rsidRPr="00071BC7" w:rsidTr="00093F5B">
        <w:trPr>
          <w:trHeight w:val="522"/>
        </w:trPr>
        <w:tc>
          <w:tcPr>
            <w:tcW w:w="534" w:type="dxa"/>
          </w:tcPr>
          <w:p w:rsidR="00093F5B" w:rsidRPr="00071BC7" w:rsidRDefault="00093F5B" w:rsidP="00301BE2">
            <w:pPr>
              <w:autoSpaceDE w:val="0"/>
              <w:autoSpaceDN w:val="0"/>
              <w:adjustRightInd w:val="0"/>
              <w:jc w:val="center"/>
              <w:rPr>
                <w:bCs/>
                <w:color w:val="000000"/>
              </w:rPr>
            </w:pPr>
            <w:r w:rsidRPr="00071BC7">
              <w:rPr>
                <w:bCs/>
                <w:color w:val="000000"/>
              </w:rPr>
              <w:t>№</w:t>
            </w:r>
          </w:p>
        </w:tc>
        <w:tc>
          <w:tcPr>
            <w:tcW w:w="4677" w:type="dxa"/>
          </w:tcPr>
          <w:p w:rsidR="00093F5B" w:rsidRPr="00071BC7" w:rsidRDefault="00093F5B" w:rsidP="00301BE2">
            <w:pPr>
              <w:autoSpaceDE w:val="0"/>
              <w:autoSpaceDN w:val="0"/>
              <w:adjustRightInd w:val="0"/>
              <w:jc w:val="center"/>
              <w:rPr>
                <w:bCs/>
                <w:color w:val="000000"/>
              </w:rPr>
            </w:pPr>
            <w:r w:rsidRPr="00071BC7">
              <w:rPr>
                <w:bCs/>
                <w:color w:val="000000"/>
              </w:rPr>
              <w:t>Наименование</w:t>
            </w:r>
          </w:p>
        </w:tc>
        <w:tc>
          <w:tcPr>
            <w:tcW w:w="2268" w:type="dxa"/>
          </w:tcPr>
          <w:p w:rsidR="00093F5B" w:rsidRPr="00071BC7" w:rsidRDefault="00093F5B"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2835" w:type="dxa"/>
          </w:tcPr>
          <w:p w:rsidR="00093F5B" w:rsidRPr="00071BC7" w:rsidRDefault="00093F5B" w:rsidP="00301BE2">
            <w:pPr>
              <w:autoSpaceDE w:val="0"/>
              <w:autoSpaceDN w:val="0"/>
              <w:adjustRightInd w:val="0"/>
              <w:jc w:val="center"/>
              <w:rPr>
                <w:bCs/>
                <w:color w:val="000000"/>
              </w:rPr>
            </w:pPr>
            <w:r w:rsidRPr="00071BC7">
              <w:rPr>
                <w:bCs/>
                <w:color w:val="000000"/>
              </w:rPr>
              <w:t>Цена заказчика</w:t>
            </w:r>
          </w:p>
        </w:tc>
        <w:tc>
          <w:tcPr>
            <w:tcW w:w="5000" w:type="dxa"/>
          </w:tcPr>
          <w:p w:rsidR="00093F5B" w:rsidRPr="00071BC7" w:rsidRDefault="00093F5B" w:rsidP="00150B0D">
            <w:pPr>
              <w:autoSpaceDE w:val="0"/>
              <w:autoSpaceDN w:val="0"/>
              <w:adjustRightInd w:val="0"/>
              <w:jc w:val="center"/>
              <w:rPr>
                <w:b/>
                <w:bCs/>
                <w:color w:val="000000"/>
              </w:rPr>
            </w:pPr>
            <w:r w:rsidRPr="00071BC7">
              <w:rPr>
                <w:b/>
                <w:bCs/>
              </w:rPr>
              <w:t>ТОО «</w:t>
            </w:r>
            <w:proofErr w:type="spellStart"/>
            <w:r w:rsidR="00150B0D">
              <w:rPr>
                <w:b/>
                <w:bCs/>
              </w:rPr>
              <w:t>Гелика</w:t>
            </w:r>
            <w:proofErr w:type="spellEnd"/>
            <w:r w:rsidRPr="00071BC7">
              <w:rPr>
                <w:b/>
                <w:bCs/>
              </w:rPr>
              <w:t>»</w:t>
            </w:r>
          </w:p>
        </w:tc>
      </w:tr>
      <w:tr w:rsidR="00093F5B" w:rsidRPr="00071BC7" w:rsidTr="00093F5B">
        <w:trPr>
          <w:trHeight w:val="347"/>
        </w:trPr>
        <w:tc>
          <w:tcPr>
            <w:tcW w:w="534" w:type="dxa"/>
          </w:tcPr>
          <w:p w:rsidR="00093F5B" w:rsidRPr="00071BC7" w:rsidRDefault="00093F5B" w:rsidP="00380E45">
            <w:pPr>
              <w:autoSpaceDE w:val="0"/>
              <w:autoSpaceDN w:val="0"/>
              <w:adjustRightInd w:val="0"/>
              <w:jc w:val="center"/>
              <w:rPr>
                <w:bCs/>
                <w:color w:val="000000"/>
              </w:rPr>
            </w:pPr>
            <w:r w:rsidRPr="00071BC7">
              <w:rPr>
                <w:bCs/>
                <w:color w:val="000000"/>
              </w:rPr>
              <w:t>1</w:t>
            </w:r>
          </w:p>
        </w:tc>
        <w:tc>
          <w:tcPr>
            <w:tcW w:w="4677" w:type="dxa"/>
          </w:tcPr>
          <w:p w:rsidR="00093F5B" w:rsidRPr="00646F1A" w:rsidRDefault="00093F5B" w:rsidP="001750C3">
            <w:proofErr w:type="spellStart"/>
            <w:r>
              <w:t>Линезолид</w:t>
            </w:r>
            <w:proofErr w:type="spellEnd"/>
          </w:p>
        </w:tc>
        <w:tc>
          <w:tcPr>
            <w:tcW w:w="2268" w:type="dxa"/>
          </w:tcPr>
          <w:p w:rsidR="00093F5B" w:rsidRPr="00646F1A" w:rsidRDefault="00093F5B" w:rsidP="001750C3">
            <w:pPr>
              <w:jc w:val="center"/>
            </w:pPr>
            <w:proofErr w:type="spellStart"/>
            <w:r>
              <w:t>фл</w:t>
            </w:r>
            <w:proofErr w:type="spellEnd"/>
          </w:p>
        </w:tc>
        <w:tc>
          <w:tcPr>
            <w:tcW w:w="2835" w:type="dxa"/>
          </w:tcPr>
          <w:p w:rsidR="00093F5B" w:rsidRPr="00646F1A" w:rsidRDefault="00093F5B" w:rsidP="001750C3">
            <w:pPr>
              <w:jc w:val="center"/>
            </w:pPr>
            <w:r>
              <w:t>15 343,87</w:t>
            </w:r>
          </w:p>
        </w:tc>
        <w:tc>
          <w:tcPr>
            <w:tcW w:w="5000" w:type="dxa"/>
          </w:tcPr>
          <w:p w:rsidR="00093F5B" w:rsidRPr="00071BC7" w:rsidRDefault="00093F5B" w:rsidP="00380E45">
            <w:pPr>
              <w:autoSpaceDE w:val="0"/>
              <w:autoSpaceDN w:val="0"/>
              <w:adjustRightInd w:val="0"/>
              <w:jc w:val="center"/>
              <w:rPr>
                <w:bCs/>
              </w:rPr>
            </w:pPr>
            <w:r>
              <w:rPr>
                <w:bCs/>
              </w:rPr>
              <w:t>14 480,00</w:t>
            </w:r>
          </w:p>
        </w:tc>
      </w:tr>
    </w:tbl>
    <w:p w:rsidR="009F0060" w:rsidRDefault="009F0060" w:rsidP="00301BE2">
      <w:pPr>
        <w:autoSpaceDE w:val="0"/>
        <w:autoSpaceDN w:val="0"/>
        <w:adjustRightInd w:val="0"/>
        <w:jc w:val="center"/>
        <w:rPr>
          <w:b/>
          <w:bCs/>
          <w:sz w:val="22"/>
          <w:szCs w:val="22"/>
        </w:rPr>
      </w:pPr>
    </w:p>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B92C74" w:rsidRDefault="00B92C74" w:rsidP="00B92C74">
      <w:pPr>
        <w:pStyle w:val="a3"/>
        <w:numPr>
          <w:ilvl w:val="0"/>
          <w:numId w:val="3"/>
        </w:numPr>
        <w:jc w:val="both"/>
        <w:rPr>
          <w:sz w:val="22"/>
          <w:szCs w:val="22"/>
        </w:rPr>
      </w:pPr>
      <w:r w:rsidRPr="00B92C74">
        <w:rPr>
          <w:sz w:val="22"/>
          <w:szCs w:val="22"/>
        </w:rPr>
        <w:t>При вскрытии конвертов с ценовыми предложениями представители потенциальн</w:t>
      </w:r>
      <w:r w:rsidR="00EA39EE">
        <w:rPr>
          <w:sz w:val="22"/>
          <w:szCs w:val="22"/>
        </w:rPr>
        <w:t>ого</w:t>
      </w:r>
      <w:r w:rsidRPr="00B92C74">
        <w:rPr>
          <w:sz w:val="22"/>
          <w:szCs w:val="22"/>
        </w:rPr>
        <w:t xml:space="preserve"> поставщик</w:t>
      </w:r>
      <w:r w:rsidR="00EA39EE">
        <w:rPr>
          <w:sz w:val="22"/>
          <w:szCs w:val="22"/>
        </w:rPr>
        <w:t>а</w:t>
      </w:r>
      <w:r w:rsidRPr="00B92C74">
        <w:rPr>
          <w:sz w:val="22"/>
          <w:szCs w:val="22"/>
        </w:rPr>
        <w:t xml:space="preserve"> отсутствовали. </w:t>
      </w:r>
    </w:p>
    <w:p w:rsidR="00EA39EE" w:rsidRDefault="00EA39EE" w:rsidP="00B92C74">
      <w:pPr>
        <w:pStyle w:val="a3"/>
        <w:numPr>
          <w:ilvl w:val="0"/>
          <w:numId w:val="3"/>
        </w:numPr>
        <w:jc w:val="both"/>
        <w:rPr>
          <w:sz w:val="22"/>
          <w:szCs w:val="22"/>
        </w:rPr>
      </w:pPr>
      <w:r>
        <w:rPr>
          <w:sz w:val="22"/>
          <w:szCs w:val="22"/>
        </w:rPr>
        <w:t xml:space="preserve">Поставщик </w:t>
      </w:r>
      <w:r w:rsidRPr="00525B5B">
        <w:rPr>
          <w:b/>
          <w:bCs/>
          <w:sz w:val="22"/>
          <w:szCs w:val="22"/>
        </w:rPr>
        <w:t>ТОО «</w:t>
      </w:r>
      <w:proofErr w:type="spellStart"/>
      <w:r>
        <w:rPr>
          <w:b/>
          <w:bCs/>
          <w:sz w:val="22"/>
          <w:szCs w:val="22"/>
        </w:rPr>
        <w:t>Гелика</w:t>
      </w:r>
      <w:proofErr w:type="spellEnd"/>
      <w:r w:rsidRPr="00525B5B">
        <w:rPr>
          <w:b/>
          <w:bCs/>
          <w:sz w:val="22"/>
          <w:szCs w:val="22"/>
        </w:rPr>
        <w:t>»,</w:t>
      </w:r>
      <w:r>
        <w:rPr>
          <w:b/>
          <w:bCs/>
          <w:sz w:val="22"/>
          <w:szCs w:val="22"/>
        </w:rPr>
        <w:t xml:space="preserve"> </w:t>
      </w:r>
      <w:r w:rsidRPr="00EA39EE">
        <w:rPr>
          <w:sz w:val="22"/>
          <w:szCs w:val="22"/>
        </w:rPr>
        <w:t>РК, г. Петропавловск, ул. Маяковского,95</w:t>
      </w:r>
      <w:r>
        <w:rPr>
          <w:sz w:val="22"/>
          <w:szCs w:val="22"/>
        </w:rPr>
        <w:t xml:space="preserve"> соответствует</w:t>
      </w:r>
      <w:r w:rsidR="002D4166">
        <w:rPr>
          <w:sz w:val="22"/>
          <w:szCs w:val="22"/>
        </w:rPr>
        <w:t xml:space="preserve"> требованиям Правил 110</w:t>
      </w:r>
      <w:r w:rsidR="00FD16FC">
        <w:rPr>
          <w:sz w:val="22"/>
          <w:szCs w:val="22"/>
        </w:rPr>
        <w:t>.</w:t>
      </w:r>
    </w:p>
    <w:p w:rsidR="00B92C74" w:rsidRDefault="00B92C74" w:rsidP="00B92C74">
      <w:pPr>
        <w:pStyle w:val="a3"/>
        <w:numPr>
          <w:ilvl w:val="0"/>
          <w:numId w:val="3"/>
        </w:numPr>
        <w:autoSpaceDE w:val="0"/>
        <w:autoSpaceDN w:val="0"/>
        <w:adjustRightInd w:val="0"/>
        <w:spacing w:line="276" w:lineRule="auto"/>
        <w:jc w:val="both"/>
        <w:rPr>
          <w:sz w:val="22"/>
          <w:szCs w:val="22"/>
        </w:rPr>
      </w:pPr>
      <w:r w:rsidRPr="00071BC7">
        <w:rPr>
          <w:sz w:val="22"/>
          <w:szCs w:val="22"/>
        </w:rPr>
        <w:lastRenderedPageBreak/>
        <w:t>Признать победителем закупа способом запроса ценовых предложений следующ</w:t>
      </w:r>
      <w:r w:rsidR="00EA39EE">
        <w:rPr>
          <w:sz w:val="22"/>
          <w:szCs w:val="22"/>
        </w:rPr>
        <w:t>его</w:t>
      </w:r>
      <w:r w:rsidRPr="00071BC7">
        <w:rPr>
          <w:sz w:val="22"/>
          <w:szCs w:val="22"/>
        </w:rPr>
        <w:t xml:space="preserve"> потенциальн</w:t>
      </w:r>
      <w:r w:rsidR="00EA39EE">
        <w:rPr>
          <w:sz w:val="22"/>
          <w:szCs w:val="22"/>
        </w:rPr>
        <w:t>ого</w:t>
      </w:r>
      <w:r w:rsidRPr="00071BC7">
        <w:rPr>
          <w:sz w:val="22"/>
          <w:szCs w:val="22"/>
        </w:rPr>
        <w:t xml:space="preserve"> поставщик</w:t>
      </w:r>
      <w:r w:rsidR="00EA39EE">
        <w:rPr>
          <w:sz w:val="22"/>
          <w:szCs w:val="22"/>
        </w:rPr>
        <w:t>а</w:t>
      </w:r>
      <w:r w:rsidRPr="00071BC7">
        <w:rPr>
          <w:sz w:val="22"/>
          <w:szCs w:val="22"/>
        </w:rPr>
        <w:t>:</w:t>
      </w:r>
      <w:r>
        <w:rPr>
          <w:sz w:val="22"/>
          <w:szCs w:val="22"/>
        </w:rPr>
        <w:t xml:space="preserve"> </w:t>
      </w:r>
    </w:p>
    <w:p w:rsidR="00B92C74" w:rsidRDefault="00B92C74" w:rsidP="00B92C74">
      <w:pPr>
        <w:pStyle w:val="a3"/>
        <w:autoSpaceDE w:val="0"/>
        <w:autoSpaceDN w:val="0"/>
        <w:adjustRightInd w:val="0"/>
        <w:jc w:val="both"/>
        <w:rPr>
          <w:b/>
          <w:sz w:val="22"/>
          <w:szCs w:val="22"/>
        </w:rPr>
      </w:pPr>
      <w:r w:rsidRPr="00071BC7">
        <w:rPr>
          <w:b/>
          <w:bCs/>
          <w:color w:val="000000"/>
          <w:sz w:val="22"/>
          <w:szCs w:val="22"/>
        </w:rPr>
        <w:t xml:space="preserve">- </w:t>
      </w:r>
      <w:r w:rsidRPr="00525B5B">
        <w:rPr>
          <w:b/>
          <w:bCs/>
          <w:sz w:val="22"/>
          <w:szCs w:val="22"/>
        </w:rPr>
        <w:t>ТОО «</w:t>
      </w:r>
      <w:proofErr w:type="spellStart"/>
      <w:r w:rsidR="00EA39EE">
        <w:rPr>
          <w:b/>
          <w:bCs/>
          <w:sz w:val="22"/>
          <w:szCs w:val="22"/>
        </w:rPr>
        <w:t>Гелика</w:t>
      </w:r>
      <w:proofErr w:type="spellEnd"/>
      <w:r w:rsidRPr="00525B5B">
        <w:rPr>
          <w:b/>
          <w:bCs/>
          <w:sz w:val="22"/>
          <w:szCs w:val="22"/>
        </w:rPr>
        <w:t>»,</w:t>
      </w:r>
      <w:r>
        <w:rPr>
          <w:b/>
          <w:bCs/>
          <w:sz w:val="22"/>
          <w:szCs w:val="22"/>
        </w:rPr>
        <w:t xml:space="preserve"> </w:t>
      </w:r>
      <w:r w:rsidR="00EA39EE" w:rsidRPr="00EA39EE">
        <w:rPr>
          <w:sz w:val="22"/>
          <w:szCs w:val="22"/>
        </w:rPr>
        <w:t>РК, г. Петропавловск, ул. Маяковского,95</w:t>
      </w:r>
      <w:r w:rsidRPr="00EA39EE">
        <w:rPr>
          <w:color w:val="FF0000"/>
          <w:sz w:val="22"/>
          <w:szCs w:val="22"/>
        </w:rPr>
        <w:t xml:space="preserve">   </w:t>
      </w:r>
      <w:r w:rsidRPr="00EA39EE">
        <w:rPr>
          <w:sz w:val="22"/>
          <w:szCs w:val="22"/>
        </w:rPr>
        <w:t>по лоту</w:t>
      </w:r>
      <w:r w:rsidRPr="00837AA4">
        <w:rPr>
          <w:sz w:val="22"/>
          <w:szCs w:val="22"/>
        </w:rPr>
        <w:t>:</w:t>
      </w:r>
      <w:r w:rsidRPr="00071BC7">
        <w:rPr>
          <w:sz w:val="22"/>
          <w:szCs w:val="22"/>
        </w:rPr>
        <w:t xml:space="preserve">  </w:t>
      </w:r>
      <w:r w:rsidRPr="00071BC7">
        <w:rPr>
          <w:b/>
          <w:sz w:val="22"/>
          <w:szCs w:val="22"/>
        </w:rPr>
        <w:t xml:space="preserve">№ 1; </w:t>
      </w:r>
    </w:p>
    <w:p w:rsidR="00B92C74" w:rsidRPr="00B92C74" w:rsidRDefault="00B92C74" w:rsidP="00B92C74">
      <w:pPr>
        <w:pStyle w:val="a3"/>
        <w:jc w:val="both"/>
        <w:rPr>
          <w:sz w:val="22"/>
          <w:szCs w:val="22"/>
        </w:rPr>
      </w:pPr>
    </w:p>
    <w:p w:rsidR="00DA1B52" w:rsidRPr="00071BC7" w:rsidRDefault="00DA1B52" w:rsidP="00AB3D44">
      <w:pPr>
        <w:pStyle w:val="a3"/>
        <w:autoSpaceDE w:val="0"/>
        <w:autoSpaceDN w:val="0"/>
        <w:adjustRightInd w:val="0"/>
        <w:spacing w:line="276" w:lineRule="auto"/>
        <w:ind w:left="284"/>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C1449"/>
    <w:rsid w:val="001D201A"/>
    <w:rsid w:val="001D2FEC"/>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2715"/>
    <w:rsid w:val="004C4018"/>
    <w:rsid w:val="004C41A3"/>
    <w:rsid w:val="004C4F3D"/>
    <w:rsid w:val="004D1997"/>
    <w:rsid w:val="004D4AEE"/>
    <w:rsid w:val="004E1243"/>
    <w:rsid w:val="004E2DA6"/>
    <w:rsid w:val="004F3F33"/>
    <w:rsid w:val="004F423A"/>
    <w:rsid w:val="004F42BC"/>
    <w:rsid w:val="004F4AD4"/>
    <w:rsid w:val="004F7815"/>
    <w:rsid w:val="005020C4"/>
    <w:rsid w:val="00505C31"/>
    <w:rsid w:val="00507142"/>
    <w:rsid w:val="00512673"/>
    <w:rsid w:val="00520274"/>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34501"/>
    <w:rsid w:val="00B40A86"/>
    <w:rsid w:val="00B46B88"/>
    <w:rsid w:val="00B47AFE"/>
    <w:rsid w:val="00B5608C"/>
    <w:rsid w:val="00B6322D"/>
    <w:rsid w:val="00B63B1B"/>
    <w:rsid w:val="00B809F9"/>
    <w:rsid w:val="00B92C74"/>
    <w:rsid w:val="00B9664A"/>
    <w:rsid w:val="00BA0537"/>
    <w:rsid w:val="00BA24A6"/>
    <w:rsid w:val="00BA561D"/>
    <w:rsid w:val="00BA7766"/>
    <w:rsid w:val="00BB19C0"/>
    <w:rsid w:val="00BB4FAF"/>
    <w:rsid w:val="00BB5DF6"/>
    <w:rsid w:val="00BC15B4"/>
    <w:rsid w:val="00BC3F17"/>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2E6D"/>
    <w:rsid w:val="00D64494"/>
    <w:rsid w:val="00D71A0A"/>
    <w:rsid w:val="00D77DCF"/>
    <w:rsid w:val="00D82C9D"/>
    <w:rsid w:val="00D8387D"/>
    <w:rsid w:val="00D83B1F"/>
    <w:rsid w:val="00D85C94"/>
    <w:rsid w:val="00D96DE1"/>
    <w:rsid w:val="00DA01BD"/>
    <w:rsid w:val="00DA1B52"/>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39EE"/>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E0BB9-4672-45BD-AC93-6AE90144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5450</TotalTime>
  <Pages>2</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1620</cp:revision>
  <cp:lastPrinted>2023-07-21T10:18:00Z</cp:lastPrinted>
  <dcterms:created xsi:type="dcterms:W3CDTF">2023-01-26T03:36:00Z</dcterms:created>
  <dcterms:modified xsi:type="dcterms:W3CDTF">2023-07-21T10:19:00Z</dcterms:modified>
</cp:coreProperties>
</file>