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57206" w14:textId="77777777" w:rsidR="00E65438" w:rsidRPr="00E65438" w:rsidRDefault="00E65438" w:rsidP="00E65438">
      <w:pPr>
        <w:pStyle w:val="a3"/>
        <w:ind w:right="-427"/>
        <w:jc w:val="right"/>
        <w:rPr>
          <w:rFonts w:ascii="Times New Roman" w:hAnsi="Times New Roman" w:cs="Times New Roman"/>
          <w:b/>
          <w:bCs/>
          <w:i/>
          <w:color w:val="000000"/>
        </w:rPr>
      </w:pPr>
      <w:bookmarkStart w:id="0" w:name="z106"/>
      <w:r w:rsidRPr="00E65438">
        <w:rPr>
          <w:rFonts w:ascii="Times New Roman" w:hAnsi="Times New Roman" w:cs="Times New Roman"/>
          <w:b/>
          <w:bCs/>
          <w:i/>
          <w:color w:val="000000"/>
        </w:rPr>
        <w:t>Приложение 2 к Тендерной документации</w:t>
      </w:r>
    </w:p>
    <w:p w14:paraId="2DA42753" w14:textId="77777777" w:rsidR="00E65438" w:rsidRPr="00E26775" w:rsidRDefault="00E65438" w:rsidP="00E65438">
      <w:pPr>
        <w:widowControl w:val="0"/>
        <w:spacing w:after="0" w:line="240" w:lineRule="auto"/>
        <w:jc w:val="right"/>
        <w:rPr>
          <w:i/>
          <w:sz w:val="24"/>
          <w:szCs w:val="24"/>
          <w:lang w:val="kk-KZ"/>
        </w:rPr>
      </w:pPr>
    </w:p>
    <w:p w14:paraId="0D855826" w14:textId="77777777" w:rsidR="00E65438" w:rsidRPr="00E65438" w:rsidRDefault="00E65438" w:rsidP="00E65438">
      <w:pPr>
        <w:widowControl w:val="0"/>
        <w:spacing w:after="0" w:line="240" w:lineRule="auto"/>
        <w:jc w:val="center"/>
        <w:rPr>
          <w:b/>
          <w:lang w:val="ru-RU"/>
        </w:rPr>
      </w:pPr>
      <w:r w:rsidRPr="00E65438">
        <w:rPr>
          <w:b/>
          <w:lang w:val="ru-RU"/>
        </w:rPr>
        <w:t xml:space="preserve">ТЕХНИЧЕСКАЯ СПЕЦИФИКАЦИЯ </w:t>
      </w:r>
    </w:p>
    <w:bookmarkEnd w:id="0"/>
    <w:p w14:paraId="0663EC41" w14:textId="5F2E174F" w:rsidR="00C868B1" w:rsidRPr="003E14AF" w:rsidRDefault="003E14AF" w:rsidP="003E14AF">
      <w:pPr>
        <w:pStyle w:val="1"/>
        <w:spacing w:before="0" w:after="0" w:line="240" w:lineRule="auto"/>
        <w:jc w:val="center"/>
        <w:rPr>
          <w:b/>
          <w:bCs/>
          <w:color w:val="000000" w:themeColor="text1"/>
          <w:sz w:val="20"/>
          <w:szCs w:val="20"/>
          <w:lang w:val="ru-RU"/>
        </w:rPr>
      </w:pPr>
      <w:r w:rsidRPr="003E14AF">
        <w:rPr>
          <w:b/>
          <w:bCs/>
        </w:rPr>
        <w:t>Дефибриллятор-монитор</w:t>
      </w:r>
    </w:p>
    <w:p w14:paraId="3717067D" w14:textId="5E39EFED" w:rsidR="00B64324" w:rsidRPr="00AF1769" w:rsidRDefault="00B64324" w:rsidP="00AF1769">
      <w:pPr>
        <w:tabs>
          <w:tab w:val="left" w:pos="0"/>
        </w:tabs>
        <w:spacing w:after="0" w:line="240" w:lineRule="auto"/>
        <w:ind w:left="567"/>
        <w:rPr>
          <w:b/>
          <w:lang w:val="ru-RU"/>
        </w:rPr>
      </w:pPr>
      <w:r w:rsidRPr="00AF1769">
        <w:rPr>
          <w:b/>
          <w:color w:val="FF0000"/>
          <w:lang w:val="ru-RU"/>
        </w:rPr>
        <w:t xml:space="preserve"> </w:t>
      </w: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6662"/>
        <w:gridCol w:w="993"/>
      </w:tblGrid>
      <w:tr w:rsidR="003E14AF" w:rsidRPr="003E14AF" w14:paraId="2A7E95F4" w14:textId="77777777" w:rsidTr="003E14AF">
        <w:trPr>
          <w:trHeight w:val="6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835AB" w14:textId="77777777" w:rsidR="003E14AF" w:rsidRPr="003E14AF" w:rsidRDefault="003E14AF" w:rsidP="003E14AF">
            <w:pPr>
              <w:spacing w:after="0" w:line="240" w:lineRule="auto"/>
              <w:jc w:val="center"/>
              <w:rPr>
                <w:b/>
                <w:bCs/>
              </w:rPr>
            </w:pPr>
            <w:r w:rsidRPr="003E14AF">
              <w:rPr>
                <w:b/>
                <w:bCs/>
              </w:rPr>
              <w:t>№</w:t>
            </w:r>
          </w:p>
          <w:p w14:paraId="36AFCEBE" w14:textId="77777777" w:rsidR="003E14AF" w:rsidRPr="003E14AF" w:rsidRDefault="003E14AF" w:rsidP="003E14AF">
            <w:pPr>
              <w:spacing w:after="0" w:line="240" w:lineRule="auto"/>
              <w:jc w:val="center"/>
              <w:rPr>
                <w:b/>
                <w:bCs/>
              </w:rPr>
            </w:pPr>
            <w:r w:rsidRPr="003E14AF">
              <w:rPr>
                <w:b/>
                <w:bCs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B1EFA" w14:textId="6871CBE1" w:rsidR="003E14AF" w:rsidRPr="003E14AF" w:rsidRDefault="003E14AF" w:rsidP="003E14AF">
            <w:pPr>
              <w:spacing w:after="0" w:line="240" w:lineRule="auto"/>
              <w:ind w:left="-97" w:right="-86"/>
              <w:jc w:val="center"/>
              <w:rPr>
                <w:b/>
                <w:bCs/>
                <w:lang w:val="ru-RU"/>
              </w:rPr>
            </w:pPr>
            <w:r w:rsidRPr="003E14AF">
              <w:rPr>
                <w:b/>
                <w:bCs/>
                <w:lang w:val="ru-RU"/>
              </w:rPr>
              <w:t>Наименование</w:t>
            </w:r>
          </w:p>
          <w:p w14:paraId="07000908" w14:textId="5D7841E5" w:rsidR="003E14AF" w:rsidRPr="003E14AF" w:rsidRDefault="003E14AF" w:rsidP="003E14AF">
            <w:pPr>
              <w:spacing w:after="0" w:line="240" w:lineRule="auto"/>
              <w:ind w:left="-97" w:right="-86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731D4" w14:textId="5E5906E0" w:rsidR="003E14AF" w:rsidRPr="003E14AF" w:rsidRDefault="003E14AF" w:rsidP="003E14AF">
            <w:pPr>
              <w:spacing w:after="0" w:line="240" w:lineRule="auto"/>
              <w:ind w:left="-97" w:right="-86"/>
              <w:jc w:val="center"/>
              <w:rPr>
                <w:b/>
                <w:bCs/>
                <w:lang w:val="ru-RU"/>
              </w:rPr>
            </w:pPr>
            <w:r w:rsidRPr="003E14AF">
              <w:rPr>
                <w:b/>
                <w:bCs/>
                <w:lang w:val="ru-RU"/>
              </w:rPr>
              <w:t>Описание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F5527" w14:textId="0939D6C2" w:rsidR="003E14AF" w:rsidRPr="003E14AF" w:rsidRDefault="003E14AF" w:rsidP="003E14AF">
            <w:pPr>
              <w:spacing w:after="0" w:line="240" w:lineRule="auto"/>
              <w:ind w:left="-97" w:right="-86"/>
              <w:jc w:val="center"/>
              <w:rPr>
                <w:b/>
                <w:bCs/>
                <w:lang w:val="ru-RU"/>
              </w:rPr>
            </w:pPr>
            <w:r w:rsidRPr="003E14AF">
              <w:rPr>
                <w:b/>
                <w:bCs/>
                <w:lang w:val="ru-RU"/>
              </w:rPr>
              <w:t>К</w:t>
            </w:r>
            <w:r w:rsidRPr="003E14AF">
              <w:rPr>
                <w:b/>
                <w:bCs/>
                <w:lang w:val="ru-RU"/>
              </w:rPr>
              <w:t>ол</w:t>
            </w:r>
            <w:r>
              <w:rPr>
                <w:b/>
                <w:bCs/>
                <w:lang w:val="ru-RU"/>
              </w:rPr>
              <w:t>-</w:t>
            </w:r>
            <w:r w:rsidRPr="003E14AF">
              <w:rPr>
                <w:b/>
                <w:bCs/>
                <w:lang w:val="ru-RU"/>
              </w:rPr>
              <w:t>во</w:t>
            </w:r>
          </w:p>
          <w:p w14:paraId="44A2896B" w14:textId="20C95FED" w:rsidR="003E14AF" w:rsidRPr="003E14AF" w:rsidRDefault="003E14AF" w:rsidP="003E14AF">
            <w:pPr>
              <w:spacing w:after="0" w:line="240" w:lineRule="auto"/>
              <w:ind w:left="-97" w:right="-86"/>
              <w:jc w:val="center"/>
              <w:rPr>
                <w:b/>
                <w:bCs/>
                <w:lang w:val="ru-RU"/>
              </w:rPr>
            </w:pPr>
          </w:p>
        </w:tc>
      </w:tr>
      <w:tr w:rsidR="003E14AF" w:rsidRPr="003E14AF" w14:paraId="74B5171E" w14:textId="77777777" w:rsidTr="003E14AF">
        <w:trPr>
          <w:trHeight w:val="1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028F" w14:textId="77777777" w:rsidR="003E14AF" w:rsidRPr="003E14AF" w:rsidRDefault="003E14AF" w:rsidP="00C13462">
            <w:pPr>
              <w:spacing w:after="0" w:line="240" w:lineRule="auto"/>
              <w:jc w:val="center"/>
            </w:pPr>
            <w:r w:rsidRPr="003E14AF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0FE0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Дефибриллятор-монитор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DBD0" w14:textId="77777777" w:rsidR="003E14AF" w:rsidRPr="003E14AF" w:rsidRDefault="003E14AF" w:rsidP="00C1346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Бифазный дефибриллятор с функцией синхронизации (взрослый / педиатрический)</w:t>
            </w:r>
          </w:p>
          <w:p w14:paraId="5597B9CA" w14:textId="77777777" w:rsidR="003E14AF" w:rsidRPr="003E14AF" w:rsidRDefault="003E14AF" w:rsidP="00C1346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РАЗМЕР: не более 360 x 280 x 250 мм (ширина х высота х глубина);</w:t>
            </w:r>
          </w:p>
          <w:p w14:paraId="38BF64B5" w14:textId="77777777" w:rsidR="003E14AF" w:rsidRPr="003E14AF" w:rsidRDefault="003E14AF" w:rsidP="00C1346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ВЕС: не более 6,5 кг с электродами подушек, батареей, принтером; не более 7,2 кг с дефибрилляторными лопастями;</w:t>
            </w:r>
          </w:p>
          <w:p w14:paraId="218743EE" w14:textId="77777777" w:rsidR="003E14AF" w:rsidRPr="003E14AF" w:rsidRDefault="003E14AF" w:rsidP="00C1346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Мощность: не менее 100-240 VAC: 50/60 Hz </w:t>
            </w:r>
          </w:p>
          <w:p w14:paraId="5D45C292" w14:textId="77777777" w:rsidR="003E14AF" w:rsidRPr="003E14AF" w:rsidRDefault="003E14AF" w:rsidP="00C1346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Режим работы полу автомат: Непрерывный мониторинг и стимуляция, Дефибрилляция при не менее 270 [J] энергии в течение не менее 2 минут каждые не менее 12 секунд, в течение длительного времени в среднем не менее 2 [удары / минута];</w:t>
            </w:r>
          </w:p>
          <w:p w14:paraId="58465552" w14:textId="77777777" w:rsidR="003E14AF" w:rsidRPr="003E14AF" w:rsidRDefault="003E14AF" w:rsidP="00C1346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Энергия для внешней: не менее 2-5-7-10-20-30-40-50-60 -80-100-150-200-270-360 [J]</w:t>
            </w:r>
          </w:p>
          <w:p w14:paraId="1D44156A" w14:textId="77777777" w:rsidR="003E14AF" w:rsidRPr="003E14AF" w:rsidRDefault="003E14AF" w:rsidP="00C13462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Энергичная доступность: Автоматическое отключение шока через не менее 30 с после зарядки</w:t>
            </w:r>
          </w:p>
          <w:p w14:paraId="57F64931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ЭКГ Временной интервал: не менее 4,4 секунды при скорости не менее 25 мм/с </w:t>
            </w:r>
          </w:p>
          <w:p w14:paraId="1E62B3CB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Чувствительность: не менее 0,25 0,5 1 2 4 [cm/mV] or Auto </w:t>
            </w:r>
          </w:p>
          <w:p w14:paraId="4B98482A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Частотный ответ на дисплей: не менее 2 [Hz] – 25 [Hz]</w:t>
            </w:r>
          </w:p>
          <w:p w14:paraId="2C154FCC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Сетевой блок питания</w:t>
            </w:r>
          </w:p>
          <w:p w14:paraId="48A30519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Тип: Встроенный</w:t>
            </w:r>
          </w:p>
          <w:p w14:paraId="31076E91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Напряжение: не менее 90...240 В</w:t>
            </w:r>
          </w:p>
          <w:p w14:paraId="05298C64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Сила тока</w:t>
            </w:r>
            <w:proofErr w:type="gramStart"/>
            <w:r w:rsidRPr="003E14AF">
              <w:rPr>
                <w:rFonts w:ascii="Times New Roman" w:hAnsi="Times New Roman" w:cs="Times New Roman"/>
              </w:rPr>
              <w:t>: Максимально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не менее 1,2 A</w:t>
            </w:r>
          </w:p>
          <w:p w14:paraId="25FB9865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Частота: не менее 47...63 Гц AC</w:t>
            </w:r>
          </w:p>
          <w:p w14:paraId="401219C8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Коэффициент мощности: не менее 0,97 с коррекцией коэффициента мощности</w:t>
            </w:r>
          </w:p>
          <w:p w14:paraId="1173E540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Дисплей:</w:t>
            </w:r>
          </w:p>
          <w:p w14:paraId="262E88B1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Размеры: не менее 7 дюймов (не менее 177,7 мм) по диагонали, активная область не менее 150 x 92 мм</w:t>
            </w:r>
          </w:p>
          <w:p w14:paraId="623EA9DE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Тип: Цветной ЖК-дисплей TFT</w:t>
            </w:r>
          </w:p>
          <w:p w14:paraId="19079300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Разрешение: не менее 800 х 480 пикселей</w:t>
            </w:r>
          </w:p>
          <w:p w14:paraId="529F2950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Тип: Ni-MH не менее 10,8 В 3000 мАч</w:t>
            </w:r>
          </w:p>
          <w:p w14:paraId="3F00B263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Вес: не менее 620 г</w:t>
            </w:r>
          </w:p>
          <w:p w14:paraId="18C84F04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Емкость: не менее 5 часов непрерывного мониторинга или не менее 200 разрядов мощностью не менее 200 Дж </w:t>
            </w:r>
          </w:p>
          <w:p w14:paraId="578C1821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Индикатор: не менее 5-ступенчатый индикатор на экране и светодиодный индикатор выключении</w:t>
            </w:r>
          </w:p>
          <w:p w14:paraId="3486955D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Время зарядки в случае полного отсутствия: не менее 2,5 часа для полной зарядки</w:t>
            </w:r>
          </w:p>
          <w:p w14:paraId="2A1CCF6D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Защита батареи от перегрева: схема управления батареей обеспечивает предотвращение перегрева элементов батареи. Кроме того, корпус батареи оборудован плавким предохранителем на не менее 75 ° C, который отключает цепь в случае перегрева</w:t>
            </w:r>
          </w:p>
          <w:p w14:paraId="2E4E5CBE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Срок годности: В случае нормального использования, минимум не менее 24 месяца, но не более не менее 500 полных циклов зарядки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BE31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1 шт. </w:t>
            </w:r>
          </w:p>
        </w:tc>
      </w:tr>
      <w:tr w:rsidR="003E14AF" w:rsidRPr="003E14AF" w14:paraId="15BA6E5D" w14:textId="77777777" w:rsidTr="003E14AF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313C" w14:textId="18F09969" w:rsidR="003E14AF" w:rsidRPr="002A676B" w:rsidRDefault="002A676B" w:rsidP="00C13462">
            <w:pPr>
              <w:snapToGrid w:val="0"/>
              <w:spacing w:after="0" w:line="240" w:lineRule="auto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8E4F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3E14AF">
              <w:rPr>
                <w:rFonts w:ascii="Times New Roman" w:hAnsi="Times New Roman" w:cs="Times New Roman"/>
              </w:rPr>
              <w:t>Наружный набор лопастей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396E" w14:textId="2523619C" w:rsidR="003E14AF" w:rsidRPr="003E14AF" w:rsidRDefault="003E14AF" w:rsidP="00C13462">
            <w:pPr>
              <w:spacing w:line="240" w:lineRule="auto"/>
              <w:jc w:val="both"/>
              <w:rPr>
                <w:lang w:val="ru-RU"/>
              </w:rPr>
            </w:pPr>
            <w:r w:rsidRPr="003E14AF">
              <w:rPr>
                <w:lang w:val="ru-RU"/>
              </w:rPr>
              <w:t>Многофункциональные наружные электроды-лопасти.</w:t>
            </w:r>
            <w:r w:rsidR="001B7EDC">
              <w:rPr>
                <w:lang w:val="ru-RU"/>
              </w:rPr>
              <w:t xml:space="preserve"> </w:t>
            </w:r>
            <w:proofErr w:type="gramStart"/>
            <w:r w:rsidRPr="003E14AF">
              <w:rPr>
                <w:lang w:val="ru-RU"/>
              </w:rPr>
              <w:t>Не</w:t>
            </w:r>
            <w:proofErr w:type="gramEnd"/>
            <w:r w:rsidRPr="003E14AF">
              <w:rPr>
                <w:lang w:val="ru-RU"/>
              </w:rPr>
              <w:t xml:space="preserve">  менее  1 штуки лопастей для взрослых и педиатрических пациентов. Взрослый ø: </w:t>
            </w:r>
            <w:proofErr w:type="gramStart"/>
            <w:r w:rsidRPr="003E14AF">
              <w:rPr>
                <w:lang w:val="ru-RU"/>
              </w:rPr>
              <w:t>не  менее</w:t>
            </w:r>
            <w:proofErr w:type="gramEnd"/>
            <w:r w:rsidRPr="003E14AF">
              <w:rPr>
                <w:lang w:val="ru-RU"/>
              </w:rPr>
              <w:t xml:space="preserve">  97,6 х 65,4 мм; педиатрический не  менее  43,2 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E471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1 пара</w:t>
            </w:r>
          </w:p>
        </w:tc>
      </w:tr>
      <w:tr w:rsidR="003E14AF" w:rsidRPr="003E14AF" w14:paraId="7B5503A2" w14:textId="77777777" w:rsidTr="003E14AF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DE24" w14:textId="0BD86207" w:rsidR="003E14AF" w:rsidRPr="002A676B" w:rsidRDefault="002A676B" w:rsidP="00C1346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B0B1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Кабель ЭКГ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3-проводный с зажимом</w:t>
            </w:r>
          </w:p>
          <w:p w14:paraId="6D3E572E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(защищенный дефибриллятор)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7A99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3-жильный кабель: [I] [II] [III]</w:t>
            </w:r>
          </w:p>
          <w:p w14:paraId="19A2EEDD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ДИАПАЗОН ВХОДНОГО СИГНАЛА ± 10 [мВ]</w:t>
            </w:r>
          </w:p>
          <w:p w14:paraId="1AB25F5E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ТОЛЕРАНТНОСТЬ ПОСТОЯННОГО ТОКА ± 320 [мВ]</w:t>
            </w:r>
          </w:p>
          <w:p w14:paraId="48014CC6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ЧАСТОТНЫЙ ОТВЕТ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(-3 дБ) 0,05 - 150 [Гц]</w:t>
            </w:r>
          </w:p>
          <w:p w14:paraId="74EB2789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MUSCLE FILTER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(-3DB) устанавливается: 25, 30, 35, 40 [Гц]</w:t>
            </w:r>
          </w:p>
          <w:p w14:paraId="7C58AA47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Сетевой фильтр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50 или 60 [Гц] Затухание:&gt; 20 [дБ]</w:t>
            </w:r>
          </w:p>
          <w:p w14:paraId="70895B34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GAIN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x0.25, x0.5, x1, x2, x4, авто (по умолчанию = x1) BASELINE</w:t>
            </w:r>
          </w:p>
          <w:p w14:paraId="607CCC01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ВРЕМЯ ВОССТАНОВЛЕНИЯ &lt;5 [с] при 270 [Дж] в случае энергии удара ВХОДНОЙ ШУМ</w:t>
            </w:r>
          </w:p>
          <w:p w14:paraId="2EAB34C8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Максимум.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20 [uVpp]</w:t>
            </w:r>
          </w:p>
          <w:p w14:paraId="79149E24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ИМПЕДАНС ВХОДА ЭКГ Мин.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20 [M</w:t>
            </w:r>
            <w:r w:rsidRPr="003E14AF">
              <w:rPr>
                <w:rFonts w:ascii="Times New Roman" w:hAnsi="Times New Roman" w:cs="Times New Roman"/>
              </w:rPr>
              <w:t>]</w:t>
            </w:r>
          </w:p>
          <w:p w14:paraId="2703C1D7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CMRR (по сетевому фильтру) мин. 100 дБ</w:t>
            </w:r>
          </w:p>
          <w:p w14:paraId="56302B32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ВРЕМЯ ВОССТАНОВЛЕНИЯ ПОСЛЕ ПЕРЕГРУЗКИ &lt;5 [s]</w:t>
            </w:r>
          </w:p>
          <w:p w14:paraId="10F6120E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ТОЛЕРАНТНОСТЬ ПАКЕМАКЕРА Макс. не </w:t>
            </w:r>
            <w:proofErr w:type="gramStart"/>
            <w:r w:rsidRPr="003E14AF">
              <w:rPr>
                <w:rFonts w:ascii="Times New Roman" w:hAnsi="Times New Roman" w:cs="Times New Roman"/>
              </w:rPr>
              <w:t>менее  700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[мВ] / 2 [мс]</w:t>
            </w:r>
            <w:r w:rsidRPr="003E14AF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E14AF">
              <w:rPr>
                <w:rFonts w:ascii="Times New Roman" w:hAnsi="Times New Roman" w:cs="Times New Roman"/>
              </w:rPr>
              <w:t>Минимум 2 [мВ] / 0,25 [мс]</w:t>
            </w:r>
          </w:p>
          <w:p w14:paraId="4B1F6459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ОБНАРУЖЕНИЕ PACEMAKER</w:t>
            </w:r>
          </w:p>
          <w:p w14:paraId="0E598C31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Максимум. не менее 700 [мВ] / 2 [мс]</w:t>
            </w:r>
          </w:p>
          <w:p w14:paraId="1C63EFD2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ТОЛЕРАНТНОСТЬ ДЕФИБРИЛЛЯТОРА Макс. не </w:t>
            </w:r>
            <w:proofErr w:type="gramStart"/>
            <w:r w:rsidRPr="003E14AF">
              <w:rPr>
                <w:rFonts w:ascii="Times New Roman" w:hAnsi="Times New Roman" w:cs="Times New Roman"/>
              </w:rPr>
              <w:t>менее  400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[Дж]</w:t>
            </w:r>
            <w:r w:rsidRPr="003E14AF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E14AF">
              <w:rPr>
                <w:rFonts w:ascii="Times New Roman" w:hAnsi="Times New Roman" w:cs="Times New Roman"/>
              </w:rPr>
              <w:t>ЗАДЕРЖКА СИГНАЛА 10 [мс] (в совокупности с отображением)</w:t>
            </w:r>
            <w:r w:rsidRPr="003E14AF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E14AF">
              <w:rPr>
                <w:rFonts w:ascii="Times New Roman" w:hAnsi="Times New Roman" w:cs="Times New Roman"/>
              </w:rPr>
              <w:t>БЛОКИРОВКА Автоматическая</w:t>
            </w:r>
            <w:r w:rsidRPr="003E14AF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E14AF">
              <w:rPr>
                <w:rFonts w:ascii="Times New Roman" w:hAnsi="Times New Roman" w:cs="Times New Roman"/>
              </w:rPr>
              <w:t>ЧАСТОТА ВЫБОРКИ 8 [кГц]</w:t>
            </w:r>
          </w:p>
          <w:p w14:paraId="40F411B9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РАЗРЕШЕНИЕ РЕКЛАМЫне </w:t>
            </w:r>
            <w:proofErr w:type="gramStart"/>
            <w:r w:rsidRPr="003E14AF">
              <w:rPr>
                <w:rFonts w:ascii="Times New Roman" w:hAnsi="Times New Roman" w:cs="Times New Roman"/>
              </w:rPr>
              <w:t>менее  0</w:t>
            </w:r>
            <w:proofErr w:type="gramEnd"/>
            <w:r w:rsidRPr="003E14AF">
              <w:rPr>
                <w:rFonts w:ascii="Times New Roman" w:hAnsi="Times New Roman" w:cs="Times New Roman"/>
              </w:rPr>
              <w:t>,25 [мкВ / бит], 24 [бит]</w:t>
            </w:r>
          </w:p>
          <w:p w14:paraId="6E58B627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УРОВЕНЬ Предела обнаружения QRS 200 [мкВ]</w:t>
            </w:r>
          </w:p>
          <w:p w14:paraId="5C50EF1A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ПРОВЕРКА ЭЛЕКТРОДА ЭКГ-ПАДЕНИЯ</w:t>
            </w:r>
          </w:p>
          <w:p w14:paraId="27F198E1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на электрод</w:t>
            </w:r>
          </w:p>
          <w:p w14:paraId="7A82C0CF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ПРОВЕРКА ШУМА КАНАЛА ЭКГ На канал</w:t>
            </w:r>
          </w:p>
          <w:p w14:paraId="052BB393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3E14AF">
              <w:rPr>
                <w:rFonts w:ascii="Times New Roman" w:hAnsi="Times New Roman" w:cs="Times New Roman"/>
              </w:rPr>
              <w:t>КЛАССИФИКАЦИЯ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Защита от дефибрилляции, класс CF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B0F1" w14:textId="45E5D9BA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1 шт</w:t>
            </w:r>
            <w:r w:rsidR="00550DC7">
              <w:rPr>
                <w:rFonts w:ascii="Times New Roman" w:hAnsi="Times New Roman" w:cs="Times New Roman"/>
              </w:rPr>
              <w:t>.</w:t>
            </w:r>
          </w:p>
        </w:tc>
      </w:tr>
      <w:tr w:rsidR="003E14AF" w:rsidRPr="003E14AF" w14:paraId="062CC1B6" w14:textId="77777777" w:rsidTr="003E14AF">
        <w:trPr>
          <w:trHeight w:val="5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DCDE" w14:textId="27ED3F68" w:rsidR="003E14AF" w:rsidRPr="002A676B" w:rsidRDefault="002A676B" w:rsidP="00C1346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0758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ЭКГ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5-проводный с зажимом</w:t>
            </w:r>
          </w:p>
          <w:p w14:paraId="30C07484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(защищенный дефибриллятор)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B29C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5-жильный кабель: [I] [II] [III] [aVR] [aVL] [aVF] [Vx]</w:t>
            </w:r>
          </w:p>
          <w:p w14:paraId="33CAEF87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ДИАПАЗОН ВХОДНОГО СИГНАЛА ± 10 [мВ]</w:t>
            </w:r>
          </w:p>
          <w:p w14:paraId="0B53D441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ТОЛЕРАНТНОСТЬ ПОСТОЯННОГО ТОКА ± 320 [мВ]</w:t>
            </w:r>
          </w:p>
          <w:p w14:paraId="2A027CA9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ЧАСТОТНЫЙ ОТВЕТ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(-3 дБ) 0,05 - 150 [Гц]</w:t>
            </w:r>
          </w:p>
          <w:p w14:paraId="3C7517F7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MUSCLE FILTER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(-3DB) устанавливается: 25, 30, 35, 40 [Гц]</w:t>
            </w:r>
          </w:p>
          <w:p w14:paraId="73253DE3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Сетевой фильтр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50 или 60 [Гц] Затухание:&gt; 20 [дБ]</w:t>
            </w:r>
          </w:p>
          <w:p w14:paraId="76C42187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GAIN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x0.25, x0.5, x1, x2, x4, авто (по умолчанию = x1) BASELINE</w:t>
            </w:r>
          </w:p>
          <w:p w14:paraId="5D471FD1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ВРЕМЯ ВОССТАНОВЛЕНИЯ &lt;5 [с] при 270 [Дж] в случае энергии удара ВХОДНОЙ ШУМ</w:t>
            </w:r>
          </w:p>
          <w:p w14:paraId="0C9C84CC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Максимум.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20 [uVpp]</w:t>
            </w:r>
          </w:p>
          <w:p w14:paraId="6B9F40DA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ИМПЕДАНС ВХОДА ЭКГ Мин.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20 [M</w:t>
            </w:r>
            <w:r w:rsidRPr="003E14AF">
              <w:rPr>
                <w:rFonts w:ascii="Times New Roman" w:hAnsi="Times New Roman" w:cs="Times New Roman"/>
              </w:rPr>
              <w:t>]</w:t>
            </w:r>
          </w:p>
          <w:p w14:paraId="5787D49E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CMRR (по сетевому фильтру) мин. 100 дБ</w:t>
            </w:r>
          </w:p>
          <w:p w14:paraId="10F4A11F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ВРЕМЯ ВОССТАНОВЛЕНИЯ ПОСЛЕ ПЕРЕГРУЗКИ &lt;5 [s]</w:t>
            </w:r>
          </w:p>
          <w:p w14:paraId="13D5CF12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ТОЛЕРАНТНОСТЬ ПАКЕМАКЕРА Макс. 700 [мВ] / 2 [мс]</w:t>
            </w:r>
          </w:p>
          <w:p w14:paraId="0C75B0D8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Минимум 2 [мВ] / 0,25 [мс]</w:t>
            </w:r>
          </w:p>
          <w:p w14:paraId="1A0E1701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ОБНАРУЖЕНИЕ PACEMAKER</w:t>
            </w:r>
          </w:p>
          <w:p w14:paraId="29952E3F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Максимум. 700 [мВ] / 2 [мс]</w:t>
            </w:r>
          </w:p>
          <w:p w14:paraId="5B1BF928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ТОЛЕРАНТНОСТЬ ДЕФИБРИЛЛЯТОРА Макс. 400 [Дж]</w:t>
            </w:r>
          </w:p>
          <w:p w14:paraId="5B325E4D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ЗАДЕРЖКА СИГНАЛА 10 [мс] (в совокупности с отображением)</w:t>
            </w:r>
          </w:p>
          <w:p w14:paraId="3658A9F5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БЛОКИРОВКА Автоматическая</w:t>
            </w:r>
          </w:p>
          <w:p w14:paraId="027CEAC2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ЧАСТОТА ВЫБОРКИ 8 [кГц]</w:t>
            </w:r>
          </w:p>
          <w:p w14:paraId="0D46C449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РАЗРЕШЕНИЕ РЕКЛАМЫ не </w:t>
            </w:r>
            <w:proofErr w:type="gramStart"/>
            <w:r w:rsidRPr="003E14AF">
              <w:rPr>
                <w:rFonts w:ascii="Times New Roman" w:hAnsi="Times New Roman" w:cs="Times New Roman"/>
              </w:rPr>
              <w:t>менее  0</w:t>
            </w:r>
            <w:proofErr w:type="gramEnd"/>
            <w:r w:rsidRPr="003E14AF">
              <w:rPr>
                <w:rFonts w:ascii="Times New Roman" w:hAnsi="Times New Roman" w:cs="Times New Roman"/>
              </w:rPr>
              <w:t>,25 [мкВ / бит], 24 [бит]</w:t>
            </w:r>
          </w:p>
          <w:p w14:paraId="6EE4D3A6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УРОВЕНЬ Предела обнаружения QRS 200 [мкВ]</w:t>
            </w:r>
          </w:p>
          <w:p w14:paraId="04B885CB" w14:textId="4AD42F03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ПРОВЕРКА ЭЛЕКТРОДА ЭКГ-ПАДЕНИЯ</w:t>
            </w:r>
            <w:r w:rsidR="00060052">
              <w:rPr>
                <w:rFonts w:ascii="Times New Roman" w:hAnsi="Times New Roman" w:cs="Times New Roman"/>
              </w:rPr>
              <w:t xml:space="preserve"> </w:t>
            </w:r>
            <w:r w:rsidRPr="003E14AF">
              <w:rPr>
                <w:rFonts w:ascii="Times New Roman" w:hAnsi="Times New Roman" w:cs="Times New Roman"/>
              </w:rPr>
              <w:t>на электрод</w:t>
            </w:r>
          </w:p>
          <w:p w14:paraId="35F17AF0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ПРОВЕРКА ШУМА КАНАЛА ЭКГ На канал</w:t>
            </w:r>
          </w:p>
          <w:p w14:paraId="0C0619E4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3E14AF">
              <w:rPr>
                <w:rFonts w:ascii="Times New Roman" w:hAnsi="Times New Roman" w:cs="Times New Roman"/>
              </w:rPr>
              <w:t>КЛАССИФИКАЦИЯ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Защита от дефибрилляции, класс CF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E4FE" w14:textId="1B27188F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 1</w:t>
            </w:r>
            <w:r w:rsidR="00550DC7">
              <w:rPr>
                <w:rFonts w:ascii="Times New Roman" w:hAnsi="Times New Roman" w:cs="Times New Roman"/>
              </w:rPr>
              <w:t xml:space="preserve"> </w:t>
            </w:r>
            <w:r w:rsidRPr="003E14AF">
              <w:rPr>
                <w:rFonts w:ascii="Times New Roman" w:hAnsi="Times New Roman" w:cs="Times New Roman"/>
              </w:rPr>
              <w:t>шт</w:t>
            </w:r>
            <w:r w:rsidR="00550DC7">
              <w:rPr>
                <w:rFonts w:ascii="Times New Roman" w:hAnsi="Times New Roman" w:cs="Times New Roman"/>
              </w:rPr>
              <w:t>.</w:t>
            </w:r>
          </w:p>
        </w:tc>
      </w:tr>
      <w:tr w:rsidR="003E14AF" w:rsidRPr="003E14AF" w14:paraId="60749468" w14:textId="77777777" w:rsidTr="003E14AF">
        <w:trPr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A3FA" w14:textId="2ED64E45" w:rsidR="003E14AF" w:rsidRPr="002A676B" w:rsidRDefault="002A676B" w:rsidP="00C1346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70F4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ЭКГ-кабель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10-проводный с зажимом</w:t>
            </w:r>
          </w:p>
          <w:p w14:paraId="068E3742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(защищенный дефибриллятор)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80C6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10-жильный кабель: [I] [II] [III] [aVR] [aVL] [aVF] [V1]... [V6]</w:t>
            </w:r>
          </w:p>
          <w:p w14:paraId="775ADC55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ДИАПАЗОН ВХОДНОГО СИГНАЛА ± 10 [мВ]</w:t>
            </w:r>
          </w:p>
          <w:p w14:paraId="73C38FC1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ТОЛЕРАНТНОСТЬ ПОСТОЯННОГО ТОКА ± 320 [мВ]</w:t>
            </w:r>
          </w:p>
          <w:p w14:paraId="306EC817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ЧАСТОТНЫЙ ОТВЕТ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(-3 дБ) 0,05 - 150 [Гц]</w:t>
            </w:r>
          </w:p>
          <w:p w14:paraId="24FEE044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MUSCLE FILTER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(-3DB) устанавливается: 25, 30, 35, 40 [Гц]</w:t>
            </w:r>
          </w:p>
          <w:p w14:paraId="60EE563C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Сетевой фильтр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50 или 60 [Гц] Затухание:&gt; 20 [дБ]</w:t>
            </w:r>
          </w:p>
          <w:p w14:paraId="326F2B37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GAIN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x0.25, x0.5, x1, x2, x4, авто (по умолчанию = x1) BASELINE</w:t>
            </w:r>
          </w:p>
          <w:p w14:paraId="6DD9BAA3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ВРЕМЯ ВОССТАНОВЛЕНИЯ &lt;5 [с] при 270 [Дж] в случае энергии удара ВХОДНОЙ ШУМ</w:t>
            </w:r>
          </w:p>
          <w:p w14:paraId="54DA015D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Максимум.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20 [uVpp]</w:t>
            </w:r>
          </w:p>
          <w:p w14:paraId="4A733A41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ИМПЕДАНС ВХОДА ЭКГ Мин.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20 [M</w:t>
            </w:r>
            <w:r w:rsidRPr="003E14AF">
              <w:rPr>
                <w:rFonts w:ascii="Times New Roman" w:hAnsi="Times New Roman" w:cs="Times New Roman"/>
              </w:rPr>
              <w:t>]</w:t>
            </w:r>
          </w:p>
          <w:p w14:paraId="418EB7EA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CMRR (по сетевому фильтру) мин. 100 дБ</w:t>
            </w:r>
          </w:p>
          <w:p w14:paraId="1B325FDB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ВРЕМЯ ВОССТАНОВЛЕНИЯ ПОСЛЕ ПЕРЕГРУЗКИ &lt;5 [s]</w:t>
            </w:r>
          </w:p>
          <w:p w14:paraId="769411D9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ТОЛЕРАНТНОСТЬ ПАКЕМАКЕРА Макс. 700 [мВ] / 2 [мс]</w:t>
            </w:r>
          </w:p>
          <w:p w14:paraId="297DA200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Минимум 2 [мВ] / 0,25 [мс]</w:t>
            </w:r>
          </w:p>
          <w:p w14:paraId="53BCB0B1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ОБНАРУЖЕНИЕ PACEMAKER</w:t>
            </w:r>
          </w:p>
          <w:p w14:paraId="08D35636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Максимум. 700 [мВ] / 2 [мс]</w:t>
            </w:r>
          </w:p>
          <w:p w14:paraId="2E9F1C47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ТОЛЕРАНТНОСТЬ ДЕФИБРИЛЛЯТОРА Макс. 400 [Дж]</w:t>
            </w:r>
          </w:p>
          <w:p w14:paraId="290C8E49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ЗАДЕРЖКА СИГНАЛА 10 [мс] (в совокупности с отображением)</w:t>
            </w:r>
          </w:p>
          <w:p w14:paraId="61BB4CBA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БЛОКИРОВКА Автоматическая</w:t>
            </w:r>
          </w:p>
          <w:p w14:paraId="697B5CFA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ЧАСТОТА ВЫБОРКИ 8 [кГц]</w:t>
            </w:r>
          </w:p>
          <w:p w14:paraId="3CAAC1C1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РАЗРЕШЕНИЕ РЕКЛАМЫ 0,25 [мкВ / бит], 24 [бит]</w:t>
            </w:r>
          </w:p>
          <w:p w14:paraId="7DD7E845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УРОВЕНЬ Предела обнаружения QRS 200 [мкВ]</w:t>
            </w:r>
          </w:p>
          <w:p w14:paraId="347740C4" w14:textId="5E79B793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ПРОВЕРКА ЭЛЕКТРОДА ЭКГ-ПАДЕНИЯ</w:t>
            </w:r>
            <w:r w:rsidR="00060052">
              <w:rPr>
                <w:rFonts w:ascii="Times New Roman" w:hAnsi="Times New Roman" w:cs="Times New Roman"/>
              </w:rPr>
              <w:t xml:space="preserve"> </w:t>
            </w:r>
            <w:r w:rsidRPr="003E14AF">
              <w:rPr>
                <w:rFonts w:ascii="Times New Roman" w:hAnsi="Times New Roman" w:cs="Times New Roman"/>
              </w:rPr>
              <w:t>на электрод</w:t>
            </w:r>
          </w:p>
          <w:p w14:paraId="5DFC68A2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ПРОВЕРКА ШУМА КАНАЛА ЭКГ На канал</w:t>
            </w:r>
          </w:p>
          <w:p w14:paraId="3746E8FE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3E14AF">
              <w:rPr>
                <w:rFonts w:ascii="Times New Roman" w:hAnsi="Times New Roman" w:cs="Times New Roman"/>
              </w:rPr>
              <w:t>КЛАССИФИКАЦИЯ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Защита от дефибрилляции, класс CF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1F75" w14:textId="43822EC1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1 шт</w:t>
            </w:r>
            <w:r w:rsidR="00550DC7">
              <w:rPr>
                <w:rFonts w:ascii="Times New Roman" w:hAnsi="Times New Roman" w:cs="Times New Roman"/>
              </w:rPr>
              <w:t>.</w:t>
            </w:r>
          </w:p>
        </w:tc>
      </w:tr>
      <w:tr w:rsidR="003E14AF" w:rsidRPr="003E14AF" w14:paraId="26BF0C5C" w14:textId="77777777" w:rsidTr="002A676B">
        <w:trPr>
          <w:trHeight w:val="7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08FB" w14:textId="532AD400" w:rsidR="003E14AF" w:rsidRPr="003E14AF" w:rsidRDefault="002A676B" w:rsidP="00C13462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5549" w14:textId="6EADED37" w:rsidR="003E14AF" w:rsidRPr="003E14AF" w:rsidRDefault="002A676B" w:rsidP="00C1346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3E14AF" w:rsidRPr="003E14AF">
              <w:rPr>
                <w:rFonts w:ascii="Times New Roman" w:hAnsi="Times New Roman" w:cs="Times New Roman"/>
              </w:rPr>
              <w:t xml:space="preserve">ель ЭКГ </w:t>
            </w:r>
            <w:proofErr w:type="gramStart"/>
            <w:r w:rsidR="003E14AF"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="003E14AF" w:rsidRPr="003E14AF">
              <w:rPr>
                <w:rFonts w:ascii="Times New Roman" w:hAnsi="Times New Roman" w:cs="Times New Roman"/>
              </w:rPr>
              <w:t xml:space="preserve">  260 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8BAA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 xml:space="preserve">Гель ЭКГ </w:t>
            </w:r>
            <w:proofErr w:type="gramStart"/>
            <w:r w:rsidRPr="003E14AF">
              <w:rPr>
                <w:rFonts w:ascii="Times New Roman" w:hAnsi="Times New Roman" w:cs="Times New Roman"/>
              </w:rPr>
              <w:t>не  менее</w:t>
            </w:r>
            <w:proofErr w:type="gramEnd"/>
            <w:r w:rsidRPr="003E14AF">
              <w:rPr>
                <w:rFonts w:ascii="Times New Roman" w:hAnsi="Times New Roman" w:cs="Times New Roman"/>
              </w:rPr>
              <w:t xml:space="preserve">  260 г (доступны различные пакеты)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D0CD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1 тюбик</w:t>
            </w:r>
          </w:p>
        </w:tc>
      </w:tr>
      <w:tr w:rsidR="003E14AF" w:rsidRPr="003E14AF" w14:paraId="1243C381" w14:textId="77777777" w:rsidTr="003E14AF">
        <w:trPr>
          <w:trHeight w:val="8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9BC1" w14:textId="36E70185" w:rsidR="003E14AF" w:rsidRPr="002A676B" w:rsidRDefault="002A676B" w:rsidP="00C1346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02E6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Бумага для записи, не менее 5 рулонов - не менее 58 мм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E57A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Бумага для записи встроенного принтера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74CD" w14:textId="49F1276C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5 шт</w:t>
            </w:r>
            <w:r w:rsidR="00550DC7">
              <w:rPr>
                <w:rFonts w:ascii="Times New Roman" w:hAnsi="Times New Roman" w:cs="Times New Roman"/>
              </w:rPr>
              <w:t>.</w:t>
            </w:r>
          </w:p>
        </w:tc>
      </w:tr>
      <w:tr w:rsidR="003E14AF" w:rsidRPr="003E14AF" w14:paraId="4D5EB5FC" w14:textId="77777777" w:rsidTr="003E14AF">
        <w:trPr>
          <w:trHeight w:val="470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7646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Напряжение: 100-240 В переменного тока: 50/60 Гц;</w:t>
            </w:r>
          </w:p>
          <w:p w14:paraId="3B322097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Температура при эксплуатации: 30 - 95 [%]</w:t>
            </w:r>
          </w:p>
          <w:p w14:paraId="0D190D70" w14:textId="77777777" w:rsidR="003E14AF" w:rsidRPr="003E14AF" w:rsidRDefault="003E14AF" w:rsidP="00C13462">
            <w:pPr>
              <w:pStyle w:val="a3"/>
              <w:rPr>
                <w:rFonts w:ascii="Times New Roman" w:hAnsi="Times New Roman" w:cs="Times New Roman"/>
              </w:rPr>
            </w:pPr>
            <w:r w:rsidRPr="003E14AF">
              <w:rPr>
                <w:rFonts w:ascii="Times New Roman" w:hAnsi="Times New Roman" w:cs="Times New Roman"/>
              </w:rPr>
              <w:t>Влажность при эксплуатации: относительная влажность, без конденсации.</w:t>
            </w:r>
          </w:p>
          <w:p w14:paraId="1525273B" w14:textId="77777777" w:rsidR="003E14AF" w:rsidRPr="003E14AF" w:rsidRDefault="003E14AF" w:rsidP="00C13462">
            <w:pPr>
              <w:snapToGrid w:val="0"/>
              <w:spacing w:after="0" w:line="240" w:lineRule="auto"/>
              <w:rPr>
                <w:highlight w:val="yellow"/>
                <w:lang w:val="ru-RU"/>
              </w:rPr>
            </w:pPr>
            <w:r w:rsidRPr="003E14AF">
              <w:rPr>
                <w:lang w:val="ru-RU"/>
              </w:rPr>
              <w:t>Хранение / транспортировка: макс. 95% относительной влажности, не конденсационный</w:t>
            </w:r>
          </w:p>
        </w:tc>
      </w:tr>
      <w:tr w:rsidR="005505EA" w:rsidRPr="005505EA" w14:paraId="76186849" w14:textId="77777777" w:rsidTr="00A072CA">
        <w:trPr>
          <w:trHeight w:val="357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215B" w14:textId="6E114CEE" w:rsidR="005505EA" w:rsidRPr="005505EA" w:rsidRDefault="005505EA" w:rsidP="005505EA">
            <w:pPr>
              <w:spacing w:after="0" w:line="240" w:lineRule="auto"/>
              <w:rPr>
                <w:color w:val="000000"/>
                <w:lang w:val="ru-RU"/>
              </w:rPr>
            </w:pPr>
            <w:r w:rsidRPr="005505EA">
              <w:rPr>
                <w:color w:val="000000"/>
                <w:lang w:val="ru-RU"/>
              </w:rPr>
              <w:t xml:space="preserve">Место поставки, адрес: СКО, г. Петропавловск, ул. Сатпаева, 3, согласно условиям договора, </w:t>
            </w:r>
            <w:r w:rsidRPr="00DE1E25">
              <w:rPr>
                <w:color w:val="000000"/>
              </w:rPr>
              <w:t>DDP</w:t>
            </w:r>
            <w:r w:rsidRPr="005505EA">
              <w:rPr>
                <w:color w:val="000000"/>
                <w:lang w:val="ru-RU"/>
              </w:rPr>
              <w:t>.</w:t>
            </w:r>
          </w:p>
        </w:tc>
      </w:tr>
      <w:tr w:rsidR="005505EA" w:rsidRPr="005505EA" w14:paraId="7BBC13A5" w14:textId="77777777" w:rsidTr="00A072CA">
        <w:trPr>
          <w:trHeight w:val="470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8D4F" w14:textId="79101F95" w:rsidR="005505EA" w:rsidRPr="003E14AF" w:rsidRDefault="005505EA" w:rsidP="005505EA">
            <w:pPr>
              <w:pStyle w:val="a3"/>
              <w:rPr>
                <w:rFonts w:ascii="Times New Roman" w:hAnsi="Times New Roman" w:cs="Times New Roman"/>
              </w:rPr>
            </w:pPr>
            <w:r w:rsidRPr="00DE1E25">
              <w:rPr>
                <w:rFonts w:ascii="Times New Roman" w:hAnsi="Times New Roman" w:cs="Times New Roman"/>
              </w:rPr>
              <w:t>Срок поставки</w:t>
            </w:r>
            <w:proofErr w:type="gramStart"/>
            <w:r w:rsidRPr="00DE1E25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Не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позднее 20 ноября 2024 года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E14AF" w:rsidRPr="003E14AF" w14:paraId="24A2E5B4" w14:textId="77777777" w:rsidTr="003E14AF">
        <w:trPr>
          <w:trHeight w:val="136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88C8" w14:textId="77777777" w:rsidR="003E14AF" w:rsidRDefault="003E14AF" w:rsidP="00125C4A">
            <w:pPr>
              <w:spacing w:after="0" w:line="240" w:lineRule="auto"/>
              <w:rPr>
                <w:lang w:val="ru-RU"/>
              </w:rPr>
            </w:pPr>
            <w:r w:rsidRPr="003E14AF">
              <w:rPr>
                <w:lang w:val="ru-RU"/>
              </w:rPr>
              <w:t>Гарантийное сервисное обслуживание медицинской техники не менее 37 месяцев. Плановое техническое обслуживание должно проводиться не реже чем 1 раз в квартал. Работы по техническому обслуживанию выполняются в соответствии с требованиями эксплуатационной документации и включают в себя:</w:t>
            </w:r>
            <w:r w:rsidRPr="003E14AF">
              <w:rPr>
                <w:lang w:val="ru-RU"/>
              </w:rPr>
              <w:br/>
            </w:r>
            <w:r w:rsidRPr="003E14AF">
              <w:rPr>
                <w:lang w:val="kk-KZ"/>
              </w:rPr>
              <w:t>-</w:t>
            </w:r>
            <w:r w:rsidRPr="003E14AF">
              <w:rPr>
                <w:lang w:val="ru-RU"/>
              </w:rPr>
              <w:t>замену отработавших ресурс составных частей;</w:t>
            </w:r>
            <w:r w:rsidRPr="003E14AF">
              <w:rPr>
                <w:lang w:val="ru-RU"/>
              </w:rPr>
              <w:br/>
            </w:r>
            <w:r w:rsidRPr="003E14AF">
              <w:rPr>
                <w:lang w:val="kk-KZ"/>
              </w:rPr>
              <w:t>-</w:t>
            </w:r>
            <w:r w:rsidRPr="003E14AF">
              <w:rPr>
                <w:lang w:val="ru-RU"/>
              </w:rPr>
              <w:t>замене или восстановлении отдельных частей медицинской техники;</w:t>
            </w:r>
            <w:r w:rsidRPr="003E14AF">
              <w:rPr>
                <w:lang w:val="ru-RU"/>
              </w:rPr>
              <w:br/>
            </w:r>
            <w:r w:rsidRPr="003E14AF">
              <w:rPr>
                <w:lang w:val="kk-KZ"/>
              </w:rPr>
              <w:t>-</w:t>
            </w:r>
            <w:r w:rsidRPr="003E14AF">
              <w:rPr>
                <w:lang w:val="ru-RU"/>
              </w:rPr>
              <w:t>настройку и регулировку медицинской техники;</w:t>
            </w:r>
            <w:r w:rsidRPr="003E14AF">
              <w:rPr>
                <w:lang w:val="ru-RU"/>
              </w:rPr>
              <w:br/>
            </w:r>
            <w:r w:rsidRPr="003E14AF">
              <w:rPr>
                <w:lang w:val="kk-KZ"/>
              </w:rPr>
              <w:t>-</w:t>
            </w:r>
            <w:r w:rsidRPr="003E14AF">
              <w:rPr>
                <w:lang w:val="ru-RU"/>
              </w:rPr>
              <w:t>специфические для данной медицинской техники работы;</w:t>
            </w:r>
            <w:r w:rsidRPr="003E14AF">
              <w:rPr>
                <w:lang w:val="ru-RU"/>
              </w:rPr>
              <w:br/>
            </w:r>
            <w:r w:rsidRPr="003E14AF">
              <w:rPr>
                <w:lang w:val="kk-KZ"/>
              </w:rPr>
              <w:t>-</w:t>
            </w:r>
            <w:r w:rsidRPr="003E14AF">
              <w:rPr>
                <w:lang w:val="ru-RU"/>
              </w:rPr>
              <w:t>чистку, смазку и при необходимости переборку основных механизмов и узлов;</w:t>
            </w:r>
            <w:r w:rsidRPr="003E14AF">
              <w:rPr>
                <w:lang w:val="ru-RU"/>
              </w:rPr>
              <w:br/>
            </w:r>
            <w:r w:rsidRPr="003E14AF">
              <w:rPr>
                <w:lang w:val="kk-KZ"/>
              </w:rPr>
              <w:t>-</w:t>
            </w:r>
            <w:r w:rsidRPr="003E14AF">
              <w:rPr>
                <w:lang w:val="ru-RU"/>
              </w:rPr>
              <w:t>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 w:rsidRPr="003E14AF">
              <w:rPr>
                <w:lang w:val="ru-RU"/>
              </w:rPr>
              <w:br/>
            </w:r>
            <w:r w:rsidRPr="003E14AF">
              <w:rPr>
                <w:lang w:val="kk-KZ"/>
              </w:rPr>
              <w:t>-</w:t>
            </w:r>
            <w:r w:rsidRPr="003E14AF">
              <w:rPr>
                <w:lang w:val="ru-RU"/>
              </w:rPr>
              <w:t>иные указанные в эксплуатационной документации операции, специфические для конкретного типа медицинской техники.</w:t>
            </w:r>
          </w:p>
          <w:p w14:paraId="115743F0" w14:textId="77777777" w:rsidR="00125C4A" w:rsidRPr="008E14A1" w:rsidRDefault="00125C4A" w:rsidP="00125C4A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8E14A1">
              <w:rPr>
                <w:b/>
                <w:lang w:val="ru-RU"/>
              </w:rPr>
              <w:t>При поставке товара Поставщик должен предоставить сертификат соответствия продукции.</w:t>
            </w:r>
          </w:p>
          <w:p w14:paraId="2FDBF716" w14:textId="5BD61B83" w:rsidR="00125C4A" w:rsidRPr="00125C4A" w:rsidRDefault="00125C4A" w:rsidP="001C4625">
            <w:pPr>
              <w:spacing w:after="0" w:line="240" w:lineRule="auto"/>
              <w:rPr>
                <w:lang w:val="ru-RU"/>
              </w:rPr>
            </w:pPr>
            <w:r w:rsidRPr="00125C4A">
              <w:rPr>
                <w:b/>
                <w:lang w:val="ru-RU"/>
              </w:rPr>
              <w:t>Сопутствующие услуги:</w:t>
            </w:r>
            <w:r w:rsidRPr="00125C4A">
              <w:rPr>
                <w:lang w:val="ru-RU"/>
              </w:rPr>
              <w:t xml:space="preserve"> Каждый комплект товара снабжается комплектом технической и </w:t>
            </w:r>
            <w:r w:rsidRPr="00125C4A">
              <w:rPr>
                <w:lang w:val="ru-RU"/>
              </w:rPr>
              <w:lastRenderedPageBreak/>
              <w:t>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Поставщик обеспечивает сопровождение процесса поставки товара квалифицированными специалистами. Товар, относящийся к измерительным средствам, должен быть внесен в реестр средств измерений Республики Казахстан.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0960B936" w14:textId="1B2F3882" w:rsidR="001E2DA4" w:rsidRDefault="001E2DA4" w:rsidP="00B64324">
      <w:pPr>
        <w:tabs>
          <w:tab w:val="left" w:pos="1515"/>
        </w:tabs>
        <w:spacing w:after="0" w:line="240" w:lineRule="auto"/>
        <w:ind w:left="-567"/>
        <w:rPr>
          <w:lang w:val="ru-RU"/>
        </w:rPr>
      </w:pPr>
    </w:p>
    <w:p w14:paraId="5E729B2A" w14:textId="77777777" w:rsidR="00C74534" w:rsidRDefault="00C74534" w:rsidP="00C74534">
      <w:pPr>
        <w:tabs>
          <w:tab w:val="left" w:pos="0"/>
        </w:tabs>
        <w:spacing w:after="0" w:line="240" w:lineRule="auto"/>
        <w:ind w:left="567"/>
        <w:jc w:val="center"/>
        <w:rPr>
          <w:b/>
          <w:lang w:val="ru-RU"/>
        </w:rPr>
      </w:pPr>
    </w:p>
    <w:p w14:paraId="3C33B53D" w14:textId="75B5E72D" w:rsidR="00C74534" w:rsidRPr="00C74534" w:rsidRDefault="00C74534" w:rsidP="00C74534">
      <w:pPr>
        <w:tabs>
          <w:tab w:val="left" w:pos="0"/>
        </w:tabs>
        <w:spacing w:after="0" w:line="240" w:lineRule="auto"/>
        <w:ind w:left="567"/>
        <w:jc w:val="center"/>
        <w:rPr>
          <w:b/>
          <w:lang w:val="ru-RU"/>
        </w:rPr>
      </w:pPr>
      <w:r w:rsidRPr="00C74534">
        <w:rPr>
          <w:b/>
          <w:lang w:val="ru-RU"/>
        </w:rPr>
        <w:t>Директор                                                                        Мустафин А.Ж.</w:t>
      </w:r>
    </w:p>
    <w:p w14:paraId="26BCC7FE" w14:textId="77777777" w:rsidR="00C74534" w:rsidRPr="00C74534" w:rsidRDefault="00C74534" w:rsidP="00C74534">
      <w:pPr>
        <w:tabs>
          <w:tab w:val="left" w:pos="1515"/>
        </w:tabs>
        <w:spacing w:after="0" w:line="240" w:lineRule="auto"/>
        <w:ind w:left="-567"/>
        <w:jc w:val="center"/>
        <w:rPr>
          <w:b/>
          <w:lang w:val="ru-RU"/>
        </w:rPr>
      </w:pPr>
    </w:p>
    <w:p w14:paraId="33512527" w14:textId="77777777" w:rsidR="00C74534" w:rsidRPr="00C74534" w:rsidRDefault="00C74534" w:rsidP="00C74534">
      <w:pPr>
        <w:tabs>
          <w:tab w:val="left" w:pos="1515"/>
          <w:tab w:val="left" w:pos="2342"/>
          <w:tab w:val="center" w:pos="4960"/>
        </w:tabs>
        <w:spacing w:after="0" w:line="240" w:lineRule="auto"/>
        <w:ind w:left="-567"/>
        <w:rPr>
          <w:b/>
          <w:bCs/>
          <w:lang w:val="ru-RU"/>
        </w:rPr>
      </w:pPr>
      <w:r w:rsidRPr="00C74534">
        <w:rPr>
          <w:lang w:val="ru-RU"/>
        </w:rPr>
        <w:tab/>
      </w:r>
      <w:r w:rsidRPr="00C74534">
        <w:rPr>
          <w:b/>
          <w:bCs/>
          <w:lang w:val="ru-RU"/>
        </w:rPr>
        <w:t xml:space="preserve">И.о. зам. директора по контролю </w:t>
      </w:r>
    </w:p>
    <w:p w14:paraId="4B0B26C1" w14:textId="58D66886" w:rsidR="00C74534" w:rsidRPr="00C74534" w:rsidRDefault="00C74534" w:rsidP="00C74534">
      <w:pPr>
        <w:tabs>
          <w:tab w:val="left" w:pos="1515"/>
        </w:tabs>
        <w:spacing w:after="0" w:line="240" w:lineRule="auto"/>
        <w:ind w:left="-567"/>
        <w:jc w:val="center"/>
        <w:rPr>
          <w:b/>
          <w:bCs/>
          <w:lang w:val="ru-RU"/>
        </w:rPr>
      </w:pPr>
      <w:r w:rsidRPr="00C74534">
        <w:rPr>
          <w:b/>
          <w:bCs/>
          <w:lang w:val="ru-RU"/>
        </w:rPr>
        <w:t xml:space="preserve">     качества медицинских услуг                                                    Макенов Е.С.</w:t>
      </w:r>
    </w:p>
    <w:p w14:paraId="6CA45941" w14:textId="77777777" w:rsidR="00DE33FF" w:rsidRDefault="00DE33FF" w:rsidP="00C74534">
      <w:pPr>
        <w:tabs>
          <w:tab w:val="left" w:pos="1515"/>
        </w:tabs>
        <w:spacing w:after="0" w:line="240" w:lineRule="auto"/>
        <w:ind w:left="-567"/>
        <w:jc w:val="center"/>
        <w:rPr>
          <w:b/>
          <w:bCs/>
          <w:lang w:val="ru-RU"/>
        </w:rPr>
      </w:pPr>
    </w:p>
    <w:p w14:paraId="11A6FF7E" w14:textId="6EDA22EB" w:rsidR="0062053B" w:rsidRPr="0062053B" w:rsidRDefault="00DE33FF" w:rsidP="0062053B">
      <w:pPr>
        <w:tabs>
          <w:tab w:val="left" w:pos="0"/>
        </w:tabs>
        <w:ind w:left="567"/>
        <w:jc w:val="both"/>
        <w:rPr>
          <w:lang w:val="ru-RU"/>
        </w:rPr>
      </w:pPr>
      <w:r>
        <w:rPr>
          <w:b/>
          <w:bCs/>
          <w:lang w:val="ru-RU"/>
        </w:rPr>
        <w:tab/>
      </w:r>
      <w:r>
        <w:rPr>
          <w:b/>
          <w:bCs/>
          <w:lang w:val="ru-RU"/>
        </w:rPr>
        <w:tab/>
      </w:r>
      <w:r w:rsidR="0062053B" w:rsidRPr="0062053B">
        <w:rPr>
          <w:b/>
          <w:bCs/>
          <w:lang w:val="ru-RU"/>
        </w:rPr>
        <w:t>В</w:t>
      </w:r>
      <w:r w:rsidR="0062053B" w:rsidRPr="0062053B">
        <w:rPr>
          <w:b/>
          <w:bCs/>
          <w:lang w:val="ru-RU"/>
        </w:rPr>
        <w:t>рач анестезиолог - реаниматолог</w:t>
      </w:r>
      <w:r>
        <w:rPr>
          <w:b/>
          <w:bCs/>
          <w:lang w:val="ru-RU"/>
        </w:rPr>
        <w:t xml:space="preserve"> </w:t>
      </w:r>
      <w:r w:rsidR="0062053B">
        <w:rPr>
          <w:b/>
          <w:bCs/>
          <w:lang w:val="ru-RU"/>
        </w:rPr>
        <w:t xml:space="preserve">                                           </w:t>
      </w:r>
      <w:r w:rsidR="0062053B" w:rsidRPr="0062053B">
        <w:rPr>
          <w:b/>
          <w:lang w:val="ru-RU"/>
        </w:rPr>
        <w:t xml:space="preserve">Тулентаев Р.Б. </w:t>
      </w:r>
    </w:p>
    <w:p w14:paraId="2CAA31FB" w14:textId="236DB358" w:rsidR="00C74534" w:rsidRPr="0062053B" w:rsidRDefault="0062053B" w:rsidP="0062053B">
      <w:pPr>
        <w:tabs>
          <w:tab w:val="left" w:pos="1233"/>
          <w:tab w:val="left" w:pos="1515"/>
          <w:tab w:val="left" w:pos="7340"/>
        </w:tabs>
        <w:spacing w:after="0" w:line="240" w:lineRule="auto"/>
        <w:ind w:left="-567"/>
        <w:rPr>
          <w:b/>
          <w:bCs/>
          <w:lang w:val="ru-RU"/>
        </w:rPr>
      </w:pPr>
      <w:r>
        <w:rPr>
          <w:lang w:val="ru-RU"/>
        </w:rPr>
        <w:t xml:space="preserve">                                     </w:t>
      </w:r>
      <w:r w:rsidRPr="0062053B">
        <w:rPr>
          <w:b/>
          <w:bCs/>
          <w:lang w:val="ru-RU"/>
        </w:rPr>
        <w:t>В</w:t>
      </w:r>
      <w:r w:rsidRPr="0062053B">
        <w:rPr>
          <w:b/>
          <w:bCs/>
          <w:lang w:val="ru-RU"/>
        </w:rPr>
        <w:t>рач анестезиолог - реаниматолог</w:t>
      </w:r>
      <w:r>
        <w:rPr>
          <w:lang w:val="ru-RU"/>
        </w:rPr>
        <w:tab/>
      </w:r>
      <w:r w:rsidRPr="00741B89">
        <w:rPr>
          <w:b/>
          <w:iCs/>
          <w:lang w:val="kk-KZ"/>
        </w:rPr>
        <w:t>Жаров С.А</w:t>
      </w:r>
      <w:r>
        <w:rPr>
          <w:b/>
          <w:iCs/>
          <w:lang w:val="kk-KZ"/>
        </w:rPr>
        <w:t>.</w:t>
      </w:r>
    </w:p>
    <w:p w14:paraId="7D979B74" w14:textId="77777777" w:rsidR="00C74534" w:rsidRPr="00644D5C" w:rsidRDefault="00C74534" w:rsidP="00B64324">
      <w:pPr>
        <w:tabs>
          <w:tab w:val="left" w:pos="1515"/>
        </w:tabs>
        <w:spacing w:after="0" w:line="240" w:lineRule="auto"/>
        <w:ind w:left="-567"/>
        <w:rPr>
          <w:lang w:val="ru-RU"/>
        </w:rPr>
      </w:pPr>
    </w:p>
    <w:sectPr w:rsidR="00C74534" w:rsidRPr="00644D5C" w:rsidSect="00834644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5D488" w14:textId="77777777" w:rsidR="00EB74EF" w:rsidRDefault="00EB74EF" w:rsidP="006C20C6">
      <w:pPr>
        <w:spacing w:after="0" w:line="240" w:lineRule="auto"/>
      </w:pPr>
      <w:r>
        <w:separator/>
      </w:r>
    </w:p>
  </w:endnote>
  <w:endnote w:type="continuationSeparator" w:id="0">
    <w:p w14:paraId="50B24AEB" w14:textId="77777777" w:rsidR="00EB74EF" w:rsidRDefault="00EB74EF" w:rsidP="006C2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80B46" w14:textId="77777777" w:rsidR="00EB74EF" w:rsidRDefault="00EB74EF" w:rsidP="006C20C6">
      <w:pPr>
        <w:spacing w:after="0" w:line="240" w:lineRule="auto"/>
      </w:pPr>
      <w:r>
        <w:separator/>
      </w:r>
    </w:p>
  </w:footnote>
  <w:footnote w:type="continuationSeparator" w:id="0">
    <w:p w14:paraId="102C3A24" w14:textId="77777777" w:rsidR="00EB74EF" w:rsidRDefault="00EB74EF" w:rsidP="006C2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40506"/>
    <w:multiLevelType w:val="hybridMultilevel"/>
    <w:tmpl w:val="CB5C00DE"/>
    <w:lvl w:ilvl="0" w:tplc="FFEA59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74C184C"/>
    <w:multiLevelType w:val="hybridMultilevel"/>
    <w:tmpl w:val="5040F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A6493"/>
    <w:multiLevelType w:val="hybridMultilevel"/>
    <w:tmpl w:val="0DDABC20"/>
    <w:lvl w:ilvl="0" w:tplc="DE78244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3FA03C9"/>
    <w:multiLevelType w:val="hybridMultilevel"/>
    <w:tmpl w:val="B328B81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4D5C"/>
    <w:rsid w:val="00003E59"/>
    <w:rsid w:val="000163F4"/>
    <w:rsid w:val="000347FF"/>
    <w:rsid w:val="00034E31"/>
    <w:rsid w:val="00060052"/>
    <w:rsid w:val="0006470D"/>
    <w:rsid w:val="00064A89"/>
    <w:rsid w:val="000663A3"/>
    <w:rsid w:val="0008538F"/>
    <w:rsid w:val="000977CD"/>
    <w:rsid w:val="000A4D3C"/>
    <w:rsid w:val="000E229F"/>
    <w:rsid w:val="000E3F82"/>
    <w:rsid w:val="001124C5"/>
    <w:rsid w:val="00125C4A"/>
    <w:rsid w:val="00152907"/>
    <w:rsid w:val="00173E01"/>
    <w:rsid w:val="0018338A"/>
    <w:rsid w:val="00196F24"/>
    <w:rsid w:val="001A5B28"/>
    <w:rsid w:val="001B7EDC"/>
    <w:rsid w:val="001C4625"/>
    <w:rsid w:val="001E0CC9"/>
    <w:rsid w:val="001E2DA4"/>
    <w:rsid w:val="002159D6"/>
    <w:rsid w:val="00240BE3"/>
    <w:rsid w:val="00245981"/>
    <w:rsid w:val="00260AEA"/>
    <w:rsid w:val="002618A7"/>
    <w:rsid w:val="002747D2"/>
    <w:rsid w:val="002842DA"/>
    <w:rsid w:val="002A676B"/>
    <w:rsid w:val="002C2DDD"/>
    <w:rsid w:val="002C70E0"/>
    <w:rsid w:val="002D5053"/>
    <w:rsid w:val="0030026B"/>
    <w:rsid w:val="0031379C"/>
    <w:rsid w:val="00353FA4"/>
    <w:rsid w:val="003A5128"/>
    <w:rsid w:val="003C5182"/>
    <w:rsid w:val="003D53F0"/>
    <w:rsid w:val="003E14AF"/>
    <w:rsid w:val="003F2155"/>
    <w:rsid w:val="00404169"/>
    <w:rsid w:val="0041037E"/>
    <w:rsid w:val="00434F01"/>
    <w:rsid w:val="004511F7"/>
    <w:rsid w:val="00453BAC"/>
    <w:rsid w:val="0046232B"/>
    <w:rsid w:val="00483DD2"/>
    <w:rsid w:val="004B4A84"/>
    <w:rsid w:val="004E339C"/>
    <w:rsid w:val="00502852"/>
    <w:rsid w:val="00510D8D"/>
    <w:rsid w:val="005505EA"/>
    <w:rsid w:val="00550DC7"/>
    <w:rsid w:val="005535F9"/>
    <w:rsid w:val="00594F0E"/>
    <w:rsid w:val="005C0987"/>
    <w:rsid w:val="0060671F"/>
    <w:rsid w:val="0062053B"/>
    <w:rsid w:val="00644D5C"/>
    <w:rsid w:val="006602F4"/>
    <w:rsid w:val="006A0F25"/>
    <w:rsid w:val="006C20C6"/>
    <w:rsid w:val="006D0684"/>
    <w:rsid w:val="006D65BC"/>
    <w:rsid w:val="006E02BD"/>
    <w:rsid w:val="00782083"/>
    <w:rsid w:val="0078525E"/>
    <w:rsid w:val="007936F8"/>
    <w:rsid w:val="007C06E5"/>
    <w:rsid w:val="00834644"/>
    <w:rsid w:val="0084158A"/>
    <w:rsid w:val="00850630"/>
    <w:rsid w:val="00854652"/>
    <w:rsid w:val="00887860"/>
    <w:rsid w:val="008A62F1"/>
    <w:rsid w:val="008B5A98"/>
    <w:rsid w:val="008E14A1"/>
    <w:rsid w:val="008E1F3F"/>
    <w:rsid w:val="008E57C3"/>
    <w:rsid w:val="0090018F"/>
    <w:rsid w:val="0090101C"/>
    <w:rsid w:val="009055A4"/>
    <w:rsid w:val="009154B3"/>
    <w:rsid w:val="00934255"/>
    <w:rsid w:val="0094356C"/>
    <w:rsid w:val="009863CB"/>
    <w:rsid w:val="00986A7A"/>
    <w:rsid w:val="0099182D"/>
    <w:rsid w:val="00996308"/>
    <w:rsid w:val="009B3388"/>
    <w:rsid w:val="009C5A48"/>
    <w:rsid w:val="00A02A87"/>
    <w:rsid w:val="00A072CA"/>
    <w:rsid w:val="00A30331"/>
    <w:rsid w:val="00A41658"/>
    <w:rsid w:val="00A90397"/>
    <w:rsid w:val="00A94A57"/>
    <w:rsid w:val="00A97135"/>
    <w:rsid w:val="00AC47F9"/>
    <w:rsid w:val="00AC7C80"/>
    <w:rsid w:val="00AD05C5"/>
    <w:rsid w:val="00AE1881"/>
    <w:rsid w:val="00AE6601"/>
    <w:rsid w:val="00AF1769"/>
    <w:rsid w:val="00AF19D9"/>
    <w:rsid w:val="00B01138"/>
    <w:rsid w:val="00B02F01"/>
    <w:rsid w:val="00B310AC"/>
    <w:rsid w:val="00B43460"/>
    <w:rsid w:val="00B45D28"/>
    <w:rsid w:val="00B502A5"/>
    <w:rsid w:val="00B6229D"/>
    <w:rsid w:val="00B64324"/>
    <w:rsid w:val="00B6729F"/>
    <w:rsid w:val="00B67A43"/>
    <w:rsid w:val="00B739BA"/>
    <w:rsid w:val="00B81E45"/>
    <w:rsid w:val="00B97000"/>
    <w:rsid w:val="00BB0752"/>
    <w:rsid w:val="00BB0BDE"/>
    <w:rsid w:val="00BD59BA"/>
    <w:rsid w:val="00BE45F9"/>
    <w:rsid w:val="00C0046B"/>
    <w:rsid w:val="00C23D5A"/>
    <w:rsid w:val="00C32216"/>
    <w:rsid w:val="00C74534"/>
    <w:rsid w:val="00C868B1"/>
    <w:rsid w:val="00C90F5C"/>
    <w:rsid w:val="00CA477D"/>
    <w:rsid w:val="00CE05C4"/>
    <w:rsid w:val="00CE22B1"/>
    <w:rsid w:val="00CE4919"/>
    <w:rsid w:val="00D03F5A"/>
    <w:rsid w:val="00D060CF"/>
    <w:rsid w:val="00D430C4"/>
    <w:rsid w:val="00D5358D"/>
    <w:rsid w:val="00D63D21"/>
    <w:rsid w:val="00D77E76"/>
    <w:rsid w:val="00D8576A"/>
    <w:rsid w:val="00DA3A03"/>
    <w:rsid w:val="00DC4F8A"/>
    <w:rsid w:val="00DC7005"/>
    <w:rsid w:val="00DE0A91"/>
    <w:rsid w:val="00DE33FF"/>
    <w:rsid w:val="00E06575"/>
    <w:rsid w:val="00E33642"/>
    <w:rsid w:val="00E65438"/>
    <w:rsid w:val="00E74213"/>
    <w:rsid w:val="00E87CC1"/>
    <w:rsid w:val="00E9237A"/>
    <w:rsid w:val="00EB74EF"/>
    <w:rsid w:val="00F074A3"/>
    <w:rsid w:val="00F12256"/>
    <w:rsid w:val="00F160C4"/>
    <w:rsid w:val="00F25FA9"/>
    <w:rsid w:val="00F33EF3"/>
    <w:rsid w:val="00F6470F"/>
    <w:rsid w:val="00F71467"/>
    <w:rsid w:val="00F84BE0"/>
    <w:rsid w:val="00F85DEB"/>
    <w:rsid w:val="00FC2CED"/>
    <w:rsid w:val="00FC73A5"/>
    <w:rsid w:val="00FE63F3"/>
    <w:rsid w:val="00FF1BF6"/>
    <w:rsid w:val="00FF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6BB17"/>
  <w15:docId w15:val="{17BAC4EE-77C0-46DA-BD63-6B341AB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D5C"/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44D5C"/>
    <w:pPr>
      <w:keepNext/>
      <w:keepLines/>
      <w:spacing w:before="480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D5C"/>
    <w:rPr>
      <w:rFonts w:ascii="Times New Roman" w:eastAsia="Times New Roman" w:hAnsi="Times New Roman" w:cs="Times New Roman"/>
      <w:lang w:val="en-US"/>
    </w:rPr>
  </w:style>
  <w:style w:type="paragraph" w:styleId="a3">
    <w:name w:val="No Spacing"/>
    <w:aliases w:val="Мой,норма,Обя,Без интервала11"/>
    <w:link w:val="a4"/>
    <w:uiPriority w:val="1"/>
    <w:qFormat/>
    <w:rsid w:val="00644D5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4">
    <w:name w:val="Без интервала Знак"/>
    <w:aliases w:val="Мой Знак,норма Знак,Обя Знак,Без интервала11 Знак"/>
    <w:link w:val="a3"/>
    <w:uiPriority w:val="1"/>
    <w:qFormat/>
    <w:locked/>
    <w:rsid w:val="00644D5C"/>
    <w:rPr>
      <w:rFonts w:ascii="Calibri" w:eastAsia="Calibri" w:hAnsi="Calibri" w:cs="Calibri"/>
      <w:lang w:eastAsia="ar-SA"/>
    </w:rPr>
  </w:style>
  <w:style w:type="paragraph" w:styleId="a5">
    <w:name w:val="header"/>
    <w:basedOn w:val="a"/>
    <w:link w:val="a6"/>
    <w:uiPriority w:val="99"/>
    <w:unhideWhenUsed/>
    <w:rsid w:val="006C2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20C6"/>
    <w:rPr>
      <w:rFonts w:ascii="Times New Roman" w:eastAsia="Times New Roman" w:hAnsi="Times New Roman" w:cs="Times New Roman"/>
      <w:lang w:val="en-US"/>
    </w:rPr>
  </w:style>
  <w:style w:type="paragraph" w:styleId="a7">
    <w:name w:val="footer"/>
    <w:basedOn w:val="a"/>
    <w:link w:val="a8"/>
    <w:uiPriority w:val="99"/>
    <w:unhideWhenUsed/>
    <w:rsid w:val="006C2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20C6"/>
    <w:rPr>
      <w:rFonts w:ascii="Times New Roman" w:eastAsia="Times New Roman" w:hAnsi="Times New Roman" w:cs="Times New Roman"/>
      <w:lang w:val="en-US"/>
    </w:rPr>
  </w:style>
  <w:style w:type="character" w:styleId="a9">
    <w:name w:val="Hyperlink"/>
    <w:basedOn w:val="a0"/>
    <w:uiPriority w:val="99"/>
    <w:unhideWhenUsed/>
    <w:rsid w:val="00DE0A91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DE0A9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aa">
    <w:name w:val="Normal (Web)"/>
    <w:basedOn w:val="a"/>
    <w:uiPriority w:val="99"/>
    <w:unhideWhenUsed/>
    <w:rsid w:val="00DE0A9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E74213"/>
    <w:pPr>
      <w:ind w:left="720"/>
      <w:contextualSpacing/>
    </w:pPr>
  </w:style>
  <w:style w:type="table" w:styleId="ac">
    <w:name w:val="Table Grid"/>
    <w:basedOn w:val="a1"/>
    <w:uiPriority w:val="59"/>
    <w:rsid w:val="00E74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шрифт абзаца2"/>
    <w:rsid w:val="009154B3"/>
  </w:style>
  <w:style w:type="paragraph" w:styleId="ad">
    <w:name w:val="Balloon Text"/>
    <w:basedOn w:val="a"/>
    <w:link w:val="ae"/>
    <w:uiPriority w:val="99"/>
    <w:semiHidden/>
    <w:unhideWhenUsed/>
    <w:rsid w:val="00905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055A4"/>
    <w:rPr>
      <w:rFonts w:ascii="Tahoma" w:eastAsia="Times New Roman" w:hAnsi="Tahoma" w:cs="Tahoma"/>
      <w:sz w:val="16"/>
      <w:szCs w:val="16"/>
      <w:lang w:val="en-US"/>
    </w:rPr>
  </w:style>
  <w:style w:type="table" w:customStyle="1" w:styleId="Style10">
    <w:name w:val="_Style 10"/>
    <w:basedOn w:val="a1"/>
    <w:rsid w:val="00834644"/>
    <w:rPr>
      <w:rFonts w:ascii="Calibri" w:eastAsia="Calibri" w:hAnsi="Calibri" w:cs="Calibri"/>
      <w:sz w:val="20"/>
      <w:szCs w:val="20"/>
      <w:lang w:eastAsia="ru-RU"/>
    </w:rPr>
    <w:tblPr>
      <w:tblInd w:w="0" w:type="nil"/>
      <w:tblCellMar>
        <w:left w:w="115" w:type="dxa"/>
        <w:right w:w="115" w:type="dxa"/>
      </w:tblCellMar>
    </w:tblPr>
  </w:style>
  <w:style w:type="paragraph" w:styleId="af">
    <w:name w:val="Title"/>
    <w:basedOn w:val="a"/>
    <w:next w:val="a"/>
    <w:link w:val="af0"/>
    <w:uiPriority w:val="10"/>
    <w:qFormat/>
    <w:rsid w:val="008E14A1"/>
    <w:pPr>
      <w:keepNext/>
      <w:keepLines/>
      <w:spacing w:before="480" w:after="120"/>
    </w:pPr>
    <w:rPr>
      <w:b/>
      <w:sz w:val="72"/>
      <w:szCs w:val="72"/>
      <w:lang w:val="ru-RU" w:eastAsia="ru-RU"/>
    </w:rPr>
  </w:style>
  <w:style w:type="character" w:customStyle="1" w:styleId="af0">
    <w:name w:val="Заголовок Знак"/>
    <w:basedOn w:val="a0"/>
    <w:link w:val="af"/>
    <w:uiPriority w:val="10"/>
    <w:rsid w:val="008E14A1"/>
    <w:rPr>
      <w:rFonts w:ascii="Times New Roman" w:eastAsia="Times New Roman" w:hAnsi="Times New Roman" w:cs="Times New Roman"/>
      <w:b/>
      <w:sz w:val="72"/>
      <w:szCs w:val="7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4D23A-A798-427B-A451-CA891622A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1402</TotalTime>
  <Pages>4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k1zah</dc:creator>
  <cp:lastModifiedBy>GZmed</cp:lastModifiedBy>
  <cp:revision>288</cp:revision>
  <cp:lastPrinted>2024-02-22T09:54:00Z</cp:lastPrinted>
  <dcterms:created xsi:type="dcterms:W3CDTF">2023-08-06T17:48:00Z</dcterms:created>
  <dcterms:modified xsi:type="dcterms:W3CDTF">2024-08-15T04:14:00Z</dcterms:modified>
</cp:coreProperties>
</file>